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F0" w:rsidRPr="000B2BF0" w:rsidRDefault="000B2BF0" w:rsidP="000B2BF0">
      <w:pPr>
        <w:spacing w:before="180" w:after="180" w:line="240" w:lineRule="auto"/>
        <w:jc w:val="center"/>
        <w:rPr>
          <w:rFonts w:ascii="Arial" w:eastAsia="Times New Roman" w:hAnsi="Arial" w:cs="Arial"/>
          <w:color w:val="2E3D4C"/>
          <w:sz w:val="32"/>
          <w:szCs w:val="21"/>
          <w:lang w:eastAsia="tr-TR"/>
        </w:rPr>
      </w:pPr>
      <w:r w:rsidRPr="000B2BF0">
        <w:rPr>
          <w:rFonts w:ascii="Verdana" w:eastAsia="Times New Roman" w:hAnsi="Verdana" w:cs="Arial"/>
          <w:b/>
          <w:bCs/>
          <w:color w:val="2E3D4C"/>
          <w:sz w:val="28"/>
          <w:szCs w:val="18"/>
          <w:lang w:eastAsia="tr-TR"/>
        </w:rPr>
        <w:t>ERDEMLİ TANITIMI</w:t>
      </w:r>
    </w:p>
    <w:p w:rsidR="000B2BF0" w:rsidRDefault="000B2BF0" w:rsidP="000B2BF0">
      <w:pPr>
        <w:spacing w:before="180" w:after="180" w:line="240" w:lineRule="auto"/>
        <w:rPr>
          <w:rFonts w:ascii="Verdana" w:eastAsia="Times New Roman" w:hAnsi="Verdana" w:cs="Arial"/>
          <w:b/>
          <w:bCs/>
          <w:color w:val="2E3D4C"/>
          <w:sz w:val="18"/>
          <w:szCs w:val="18"/>
          <w:lang w:eastAsia="tr-TR"/>
        </w:rPr>
      </w:pPr>
    </w:p>
    <w:p w:rsidR="000B2BF0" w:rsidRDefault="000B2BF0" w:rsidP="000B2BF0">
      <w:pPr>
        <w:spacing w:before="180" w:after="180" w:line="240" w:lineRule="auto"/>
        <w:jc w:val="center"/>
        <w:rPr>
          <w:rFonts w:ascii="Verdana" w:eastAsia="Times New Roman" w:hAnsi="Verdana" w:cs="Arial"/>
          <w:b/>
          <w:bCs/>
          <w:color w:val="2E3D4C"/>
          <w:sz w:val="18"/>
          <w:szCs w:val="18"/>
          <w:lang w:eastAsia="tr-TR"/>
        </w:rPr>
      </w:pPr>
      <w:r>
        <w:rPr>
          <w:noProof/>
          <w:lang w:eastAsia="tr-TR"/>
        </w:rPr>
        <w:drawing>
          <wp:inline distT="0" distB="0" distL="0" distR="0" wp14:anchorId="172590AD" wp14:editId="172BF51F">
            <wp:extent cx="3848256" cy="2657475"/>
            <wp:effectExtent l="0" t="0" r="0" b="0"/>
            <wp:docPr id="1" name="Resim 1" descr="http://www.erdemlitso.org.tr/Portals/276/img/erdemli_ha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demlitso.org.tr/Portals/276/img/erdemli_harit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8682" cy="2671580"/>
                    </a:xfrm>
                    <a:prstGeom prst="rect">
                      <a:avLst/>
                    </a:prstGeom>
                    <a:noFill/>
                    <a:ln>
                      <a:noFill/>
                    </a:ln>
                  </pic:spPr>
                </pic:pic>
              </a:graphicData>
            </a:graphic>
          </wp:inline>
        </w:drawing>
      </w:r>
      <w:bookmarkStart w:id="0" w:name="_GoBack"/>
      <w:bookmarkEnd w:id="0"/>
    </w:p>
    <w:p w:rsidR="000B2BF0" w:rsidRDefault="000B2BF0" w:rsidP="000B2BF0">
      <w:pPr>
        <w:spacing w:before="180" w:after="180" w:line="240" w:lineRule="auto"/>
        <w:rPr>
          <w:rFonts w:ascii="Verdana" w:eastAsia="Times New Roman" w:hAnsi="Verdana" w:cs="Arial"/>
          <w:b/>
          <w:bCs/>
          <w:color w:val="2E3D4C"/>
          <w:sz w:val="18"/>
          <w:szCs w:val="18"/>
          <w:lang w:eastAsia="tr-TR"/>
        </w:rPr>
      </w:pP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Erdemli İsmi</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"Erdemli" isminin nereden olduğu kesin olarak belli değildir. 15 yüzyılda </w:t>
      </w:r>
      <w:hyperlink r:id="rId5" w:tooltip="İç Anadolu" w:history="1">
        <w:r w:rsidRPr="000B2BF0">
          <w:rPr>
            <w:rFonts w:ascii="Arial" w:eastAsia="Times New Roman" w:hAnsi="Arial" w:cs="Arial"/>
            <w:color w:val="0000FF"/>
            <w:sz w:val="18"/>
            <w:szCs w:val="18"/>
            <w:u w:val="single"/>
            <w:lang w:eastAsia="tr-TR"/>
          </w:rPr>
          <w:t>İç Anadolu</w:t>
        </w:r>
      </w:hyperlink>
      <w:r w:rsidRPr="000B2BF0">
        <w:rPr>
          <w:rFonts w:ascii="Verdana" w:eastAsia="Times New Roman" w:hAnsi="Verdana" w:cs="Arial"/>
          <w:color w:val="2E3D4C"/>
          <w:sz w:val="18"/>
          <w:szCs w:val="18"/>
          <w:lang w:eastAsia="tr-TR"/>
        </w:rPr>
        <w:t>'dan geldiği sanılan "</w:t>
      </w:r>
      <w:proofErr w:type="spellStart"/>
      <w:r w:rsidRPr="000B2BF0">
        <w:rPr>
          <w:rFonts w:ascii="Verdana" w:eastAsia="Times New Roman" w:hAnsi="Verdana" w:cs="Arial"/>
          <w:color w:val="2E3D4C"/>
          <w:sz w:val="18"/>
          <w:szCs w:val="18"/>
          <w:lang w:eastAsia="tr-TR"/>
        </w:rPr>
        <w:t>Erdemoğulları</w:t>
      </w:r>
      <w:proofErr w:type="spellEnd"/>
      <w:r w:rsidRPr="000B2BF0">
        <w:rPr>
          <w:rFonts w:ascii="Verdana" w:eastAsia="Times New Roman" w:hAnsi="Verdana" w:cs="Arial"/>
          <w:color w:val="2E3D4C"/>
          <w:sz w:val="18"/>
          <w:szCs w:val="18"/>
          <w:lang w:eastAsia="tr-TR"/>
        </w:rPr>
        <w:t>" isimdeki bir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"https://tr.wikipedia.org/wiki/T%C3%BCrkmen" \o "Türkmen"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Türkmen</w:t>
      </w:r>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Aşireti'nin</w:t>
      </w:r>
      <w:proofErr w:type="spellEnd"/>
      <w:r w:rsidRPr="000B2BF0">
        <w:rPr>
          <w:rFonts w:ascii="Verdana" w:eastAsia="Times New Roman" w:hAnsi="Verdana" w:cs="Arial"/>
          <w:color w:val="2E3D4C"/>
          <w:sz w:val="18"/>
          <w:szCs w:val="18"/>
          <w:lang w:eastAsia="tr-TR"/>
        </w:rPr>
        <w:t xml:space="preserve"> ismini aldığı sanılmaktadır. "</w:t>
      </w:r>
      <w:proofErr w:type="spellStart"/>
      <w:r w:rsidRPr="000B2BF0">
        <w:rPr>
          <w:rFonts w:ascii="Verdana" w:eastAsia="Times New Roman" w:hAnsi="Verdana" w:cs="Arial"/>
          <w:color w:val="2E3D4C"/>
          <w:sz w:val="18"/>
          <w:szCs w:val="18"/>
          <w:lang w:eastAsia="tr-TR"/>
        </w:rPr>
        <w:t>Erdem"in</w:t>
      </w:r>
      <w:proofErr w:type="spellEnd"/>
      <w:r w:rsidRPr="000B2BF0">
        <w:rPr>
          <w:rFonts w:ascii="Verdana" w:eastAsia="Times New Roman" w:hAnsi="Verdana" w:cs="Arial"/>
          <w:color w:val="2E3D4C"/>
          <w:sz w:val="18"/>
          <w:szCs w:val="18"/>
          <w:lang w:eastAsia="tr-TR"/>
        </w:rPr>
        <w:t xml:space="preserve"> sözlük anlamı iyilik, doğruluk demektir. Türkmen Beyi Erdem, bu güzel anlamlı sözcüğü beğendiği için </w:t>
      </w:r>
      <w:proofErr w:type="spellStart"/>
      <w:r w:rsidRPr="000B2BF0">
        <w:rPr>
          <w:rFonts w:ascii="Verdana" w:eastAsia="Times New Roman" w:hAnsi="Verdana" w:cs="Arial"/>
          <w:color w:val="2E3D4C"/>
          <w:sz w:val="18"/>
          <w:szCs w:val="18"/>
          <w:lang w:eastAsia="tr-TR"/>
        </w:rPr>
        <w:t>aşireti'nin</w:t>
      </w:r>
      <w:proofErr w:type="spellEnd"/>
      <w:r w:rsidRPr="000B2BF0">
        <w:rPr>
          <w:rFonts w:ascii="Verdana" w:eastAsia="Times New Roman" w:hAnsi="Verdana" w:cs="Arial"/>
          <w:color w:val="2E3D4C"/>
          <w:sz w:val="18"/>
          <w:szCs w:val="18"/>
          <w:lang w:eastAsia="tr-TR"/>
        </w:rPr>
        <w:t xml:space="preserve"> adına ve devamlı kalmak istedikleri bu yere Erdemli ismi verilmiştir.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Tarihçe</w:t>
      </w:r>
    </w:p>
    <w:p w:rsidR="000B2BF0" w:rsidRPr="000B2BF0" w:rsidRDefault="000B2BF0" w:rsidP="000B2BF0">
      <w:pPr>
        <w:spacing w:after="0" w:line="240" w:lineRule="auto"/>
        <w:rPr>
          <w:rFonts w:ascii="Arial" w:eastAsia="Times New Roman" w:hAnsi="Arial" w:cs="Arial"/>
          <w:color w:val="2E3D4C"/>
          <w:sz w:val="21"/>
          <w:szCs w:val="21"/>
          <w:lang w:eastAsia="tr-TR"/>
        </w:rPr>
      </w:pPr>
      <w:hyperlink r:id="rId6" w:tooltip="Türkiye Cumhuriyeti" w:history="1">
        <w:r w:rsidRPr="000B2BF0">
          <w:rPr>
            <w:rFonts w:ascii="Arial" w:eastAsia="Times New Roman" w:hAnsi="Arial" w:cs="Arial"/>
            <w:color w:val="0000FF"/>
            <w:sz w:val="18"/>
            <w:szCs w:val="18"/>
            <w:u w:val="single"/>
            <w:lang w:eastAsia="tr-TR"/>
          </w:rPr>
          <w:t>Türkiye Cumhuriyeti</w:t>
        </w:r>
      </w:hyperlink>
      <w:r w:rsidRPr="000B2BF0">
        <w:rPr>
          <w:rFonts w:ascii="Verdana" w:eastAsia="Times New Roman" w:hAnsi="Verdana" w:cs="Arial"/>
          <w:color w:val="2E3D4C"/>
          <w:sz w:val="18"/>
          <w:szCs w:val="18"/>
          <w:lang w:eastAsia="tr-TR"/>
        </w:rPr>
        <w:t>'nin ilanından sonra, küçük bir yerleşim iken, </w:t>
      </w:r>
      <w:hyperlink r:id="rId7" w:tooltip="1 Haziran" w:history="1">
        <w:r w:rsidRPr="000B2BF0">
          <w:rPr>
            <w:rFonts w:ascii="Arial" w:eastAsia="Times New Roman" w:hAnsi="Arial" w:cs="Arial"/>
            <w:color w:val="0000FF"/>
            <w:sz w:val="18"/>
            <w:szCs w:val="18"/>
            <w:u w:val="single"/>
            <w:lang w:eastAsia="tr-TR"/>
          </w:rPr>
          <w:t>1 Haziran</w:t>
        </w:r>
      </w:hyperlink>
      <w:r w:rsidRPr="000B2BF0">
        <w:rPr>
          <w:rFonts w:ascii="Verdana" w:eastAsia="Times New Roman" w:hAnsi="Verdana" w:cs="Arial"/>
          <w:color w:val="2E3D4C"/>
          <w:sz w:val="18"/>
          <w:szCs w:val="18"/>
          <w:lang w:eastAsia="tr-TR"/>
        </w:rPr>
        <w:t> </w:t>
      </w:r>
      <w:hyperlink r:id="rId8" w:tooltip="1954" w:history="1">
        <w:r w:rsidRPr="000B2BF0">
          <w:rPr>
            <w:rFonts w:ascii="Arial" w:eastAsia="Times New Roman" w:hAnsi="Arial" w:cs="Arial"/>
            <w:color w:val="0000FF"/>
            <w:sz w:val="18"/>
            <w:szCs w:val="18"/>
            <w:u w:val="single"/>
            <w:lang w:eastAsia="tr-TR"/>
          </w:rPr>
          <w:t>1954</w:t>
        </w:r>
      </w:hyperlink>
      <w:r w:rsidRPr="000B2BF0">
        <w:rPr>
          <w:rFonts w:ascii="Verdana" w:eastAsia="Times New Roman" w:hAnsi="Verdana" w:cs="Arial"/>
          <w:color w:val="2E3D4C"/>
          <w:sz w:val="18"/>
          <w:szCs w:val="18"/>
          <w:lang w:eastAsia="tr-TR"/>
        </w:rPr>
        <w:t> tarihinde ilçe olmuştur. Turizmi, tarihi zenginlikleri ve doğal güzellikleri açısından önemli bir gelişme potansiyeline sahiptir. Erdemlinin ilk belediye başkanı Abdurrahman Şevk(KOCAREİS)</w:t>
      </w:r>
      <w:proofErr w:type="spellStart"/>
      <w:r w:rsidRPr="000B2BF0">
        <w:rPr>
          <w:rFonts w:ascii="Verdana" w:eastAsia="Times New Roman" w:hAnsi="Verdana" w:cs="Arial"/>
          <w:color w:val="2E3D4C"/>
          <w:sz w:val="18"/>
          <w:szCs w:val="18"/>
          <w:lang w:eastAsia="tr-TR"/>
        </w:rPr>
        <w:t>dir</w:t>
      </w:r>
      <w:proofErr w:type="spellEnd"/>
      <w:r w:rsidRPr="000B2BF0">
        <w:rPr>
          <w:rFonts w:ascii="Verdana" w:eastAsia="Times New Roman" w:hAnsi="Verdana" w:cs="Arial"/>
          <w:color w:val="2E3D4C"/>
          <w:sz w:val="18"/>
          <w:szCs w:val="18"/>
          <w:lang w:eastAsia="tr-TR"/>
        </w:rPr>
        <w:t xml:space="preserve">. </w:t>
      </w:r>
      <w:proofErr w:type="gramStart"/>
      <w:r w:rsidRPr="000B2BF0">
        <w:rPr>
          <w:rFonts w:ascii="Verdana" w:eastAsia="Times New Roman" w:hAnsi="Verdana" w:cs="Arial"/>
          <w:color w:val="2E3D4C"/>
          <w:sz w:val="18"/>
          <w:szCs w:val="18"/>
          <w:lang w:eastAsia="tr-TR"/>
        </w:rPr>
        <w:t>yaklaşık</w:t>
      </w:r>
      <w:proofErr w:type="gramEnd"/>
      <w:r w:rsidRPr="000B2BF0">
        <w:rPr>
          <w:rFonts w:ascii="Verdana" w:eastAsia="Times New Roman" w:hAnsi="Verdana" w:cs="Arial"/>
          <w:color w:val="2E3D4C"/>
          <w:sz w:val="18"/>
          <w:szCs w:val="18"/>
          <w:lang w:eastAsia="tr-TR"/>
        </w:rPr>
        <w:t xml:space="preserve"> 20 yıl Erdemliye hizmet etmiştir.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Coğrafi yapı</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Doğuda Mersin, batıda </w:t>
      </w:r>
      <w:hyperlink r:id="rId9" w:tooltip="Silifke" w:history="1">
        <w:r w:rsidRPr="000B2BF0">
          <w:rPr>
            <w:rFonts w:ascii="Arial" w:eastAsia="Times New Roman" w:hAnsi="Arial" w:cs="Arial"/>
            <w:color w:val="0000FF"/>
            <w:sz w:val="18"/>
            <w:szCs w:val="18"/>
            <w:u w:val="single"/>
            <w:lang w:eastAsia="tr-TR"/>
          </w:rPr>
          <w:t>Silifke</w:t>
        </w:r>
      </w:hyperlink>
      <w:r w:rsidRPr="000B2BF0">
        <w:rPr>
          <w:rFonts w:ascii="Verdana" w:eastAsia="Times New Roman" w:hAnsi="Verdana" w:cs="Arial"/>
          <w:color w:val="2E3D4C"/>
          <w:sz w:val="18"/>
          <w:szCs w:val="18"/>
          <w:lang w:eastAsia="tr-TR"/>
        </w:rPr>
        <w:t>, kuzeyde </w:t>
      </w:r>
      <w:hyperlink r:id="rId10" w:tooltip="Karaman (il)" w:history="1">
        <w:r w:rsidRPr="000B2BF0">
          <w:rPr>
            <w:rFonts w:ascii="Arial" w:eastAsia="Times New Roman" w:hAnsi="Arial" w:cs="Arial"/>
            <w:color w:val="0000FF"/>
            <w:sz w:val="18"/>
            <w:szCs w:val="18"/>
            <w:u w:val="single"/>
            <w:lang w:eastAsia="tr-TR"/>
          </w:rPr>
          <w:t>Karaman</w:t>
        </w:r>
      </w:hyperlink>
      <w:r w:rsidRPr="000B2BF0">
        <w:rPr>
          <w:rFonts w:ascii="Verdana" w:eastAsia="Times New Roman" w:hAnsi="Verdana" w:cs="Arial"/>
          <w:color w:val="2E3D4C"/>
          <w:sz w:val="18"/>
          <w:szCs w:val="18"/>
          <w:lang w:eastAsia="tr-TR"/>
        </w:rPr>
        <w:t> ili ve güneyde </w:t>
      </w:r>
      <w:hyperlink r:id="rId11" w:tooltip="Akdeniz" w:history="1">
        <w:r w:rsidRPr="000B2BF0">
          <w:rPr>
            <w:rFonts w:ascii="Arial" w:eastAsia="Times New Roman" w:hAnsi="Arial" w:cs="Arial"/>
            <w:color w:val="0000FF"/>
            <w:sz w:val="18"/>
            <w:szCs w:val="18"/>
            <w:u w:val="single"/>
            <w:lang w:eastAsia="tr-TR"/>
          </w:rPr>
          <w:t>Akdeniz</w:t>
        </w:r>
      </w:hyperlink>
      <w:r w:rsidRPr="000B2BF0">
        <w:rPr>
          <w:rFonts w:ascii="Verdana" w:eastAsia="Times New Roman" w:hAnsi="Verdana" w:cs="Arial"/>
          <w:color w:val="2E3D4C"/>
          <w:sz w:val="18"/>
          <w:szCs w:val="18"/>
          <w:lang w:eastAsia="tr-TR"/>
        </w:rPr>
        <w:t> ile çevrilidir. Mersin - Antalya Karayolu üzerinde ve Mersin'e 39 km uzaklıktadır. İlçenin merkezinin Mersin - </w:t>
      </w:r>
      <w:hyperlink r:id="rId12" w:tooltip="Antalya" w:history="1">
        <w:r w:rsidRPr="000B2BF0">
          <w:rPr>
            <w:rFonts w:ascii="Arial" w:eastAsia="Times New Roman" w:hAnsi="Arial" w:cs="Arial"/>
            <w:color w:val="0000FF"/>
            <w:sz w:val="18"/>
            <w:szCs w:val="18"/>
            <w:u w:val="single"/>
            <w:lang w:eastAsia="tr-TR"/>
          </w:rPr>
          <w:t>Antalya</w:t>
        </w:r>
      </w:hyperlink>
      <w:r w:rsidRPr="000B2BF0">
        <w:rPr>
          <w:rFonts w:ascii="Verdana" w:eastAsia="Times New Roman" w:hAnsi="Verdana" w:cs="Arial"/>
          <w:color w:val="2E3D4C"/>
          <w:sz w:val="18"/>
          <w:szCs w:val="18"/>
          <w:lang w:eastAsia="tr-TR"/>
        </w:rPr>
        <w:t xml:space="preserve"> yolu üzerinde bulunması taşımacılığı ve ulaşımı kolaylaştırır. İlçeden Elvanlı ve </w:t>
      </w:r>
      <w:proofErr w:type="spellStart"/>
      <w:r w:rsidRPr="000B2BF0">
        <w:rPr>
          <w:rFonts w:ascii="Verdana" w:eastAsia="Times New Roman" w:hAnsi="Verdana" w:cs="Arial"/>
          <w:color w:val="2E3D4C"/>
          <w:sz w:val="18"/>
          <w:szCs w:val="18"/>
          <w:lang w:eastAsia="tr-TR"/>
        </w:rPr>
        <w:t>Güzeloluk</w:t>
      </w:r>
      <w:proofErr w:type="spellEnd"/>
      <w:r w:rsidRPr="000B2BF0">
        <w:rPr>
          <w:rFonts w:ascii="Verdana" w:eastAsia="Times New Roman" w:hAnsi="Verdana" w:cs="Arial"/>
          <w:color w:val="2E3D4C"/>
          <w:sz w:val="18"/>
          <w:szCs w:val="18"/>
          <w:lang w:eastAsia="tr-TR"/>
        </w:rPr>
        <w:t xml:space="preserve"> bucaklarına giden yol asfalttır. İlçenin bütün köyleri birbirine veya anayollara, her çeşit taşıtların işleyebileceği yollarla bağlanmıştır.</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İlçe merkezinin Mersin'e uzaklığı 42 km Silifke'ye 52 km,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"https://tr.wikipedia.org/w/index.php?title=T%C3%B6m%C3%BCk&amp;action=edit&amp;redlink=1" \o "Tömük (sayfa mevcut değil)"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Tömük</w:t>
      </w:r>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'e</w:t>
      </w:r>
      <w:proofErr w:type="spellEnd"/>
      <w:r w:rsidRPr="000B2BF0">
        <w:rPr>
          <w:rFonts w:ascii="Verdana" w:eastAsia="Times New Roman" w:hAnsi="Verdana" w:cs="Arial"/>
          <w:color w:val="2E3D4C"/>
          <w:sz w:val="18"/>
          <w:szCs w:val="18"/>
          <w:lang w:eastAsia="tr-TR"/>
        </w:rPr>
        <w:t xml:space="preserve"> 13 km,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"https://tr.wikipedia.org/wiki/G%C3%BCzeloluk" \o "Güzeloluk"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Güzeloluk</w:t>
      </w:r>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'a</w:t>
      </w:r>
      <w:proofErr w:type="spellEnd"/>
      <w:r w:rsidRPr="000B2BF0">
        <w:rPr>
          <w:rFonts w:ascii="Verdana" w:eastAsia="Times New Roman" w:hAnsi="Verdana" w:cs="Arial"/>
          <w:color w:val="2E3D4C"/>
          <w:sz w:val="18"/>
          <w:szCs w:val="18"/>
          <w:lang w:eastAsia="tr-TR"/>
        </w:rPr>
        <w:t xml:space="preserve"> 40 km, </w:t>
      </w:r>
      <w:hyperlink r:id="rId13" w:tooltip="Sorgun Yaylası (sayfa mevcut değil)" w:history="1">
        <w:r w:rsidRPr="000B2BF0">
          <w:rPr>
            <w:rFonts w:ascii="Arial" w:eastAsia="Times New Roman" w:hAnsi="Arial" w:cs="Arial"/>
            <w:color w:val="0000FF"/>
            <w:sz w:val="18"/>
            <w:szCs w:val="18"/>
            <w:u w:val="single"/>
            <w:lang w:eastAsia="tr-TR"/>
          </w:rPr>
          <w:t>Sorgun Yaylası</w:t>
        </w:r>
      </w:hyperlink>
      <w:r w:rsidRPr="000B2BF0">
        <w:rPr>
          <w:rFonts w:ascii="Verdana" w:eastAsia="Times New Roman" w:hAnsi="Verdana" w:cs="Arial"/>
          <w:color w:val="2E3D4C"/>
          <w:sz w:val="18"/>
          <w:szCs w:val="18"/>
          <w:lang w:eastAsia="tr-TR"/>
        </w:rPr>
        <w:t>'na 52 km, </w:t>
      </w:r>
      <w:hyperlink r:id="rId14" w:tooltip="Toros" w:history="1">
        <w:r w:rsidRPr="000B2BF0">
          <w:rPr>
            <w:rFonts w:ascii="Arial" w:eastAsia="Times New Roman" w:hAnsi="Arial" w:cs="Arial"/>
            <w:color w:val="0000FF"/>
            <w:sz w:val="18"/>
            <w:szCs w:val="18"/>
            <w:u w:val="single"/>
            <w:lang w:eastAsia="tr-TR"/>
          </w:rPr>
          <w:t>Toros</w:t>
        </w:r>
      </w:hyperlink>
      <w:r w:rsidRPr="000B2BF0">
        <w:rPr>
          <w:rFonts w:ascii="Verdana" w:eastAsia="Times New Roman" w:hAnsi="Verdana" w:cs="Arial"/>
          <w:color w:val="2E3D4C"/>
          <w:sz w:val="18"/>
          <w:szCs w:val="18"/>
          <w:lang w:eastAsia="tr-TR"/>
        </w:rPr>
        <w:t> Köyü'ne 60 kilometredir.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Yüzölçümü 2863 km²'dir.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İklim</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İlçenin ova kısmı sıcak ve ılıman </w:t>
      </w:r>
      <w:hyperlink r:id="rId15" w:tooltip="Astropika" w:history="1">
        <w:r w:rsidRPr="000B2BF0">
          <w:rPr>
            <w:rFonts w:ascii="Arial" w:eastAsia="Times New Roman" w:hAnsi="Arial" w:cs="Arial"/>
            <w:color w:val="0000FF"/>
            <w:sz w:val="18"/>
            <w:szCs w:val="18"/>
            <w:u w:val="single"/>
            <w:lang w:eastAsia="tr-TR"/>
          </w:rPr>
          <w:t>Astropika</w:t>
        </w:r>
      </w:hyperlink>
      <w:r w:rsidRPr="000B2BF0">
        <w:rPr>
          <w:rFonts w:ascii="Verdana" w:eastAsia="Times New Roman" w:hAnsi="Verdana" w:cs="Arial"/>
          <w:color w:val="2E3D4C"/>
          <w:sz w:val="18"/>
          <w:szCs w:val="18"/>
          <w:lang w:eastAsia="tr-TR"/>
        </w:rPr>
        <w:t>l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"https://tr.wikipedia.org/wiki/%C4%B0klim" \o "İklim"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iklim</w:t>
      </w:r>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'in</w:t>
      </w:r>
      <w:proofErr w:type="spellEnd"/>
      <w:r w:rsidRPr="000B2BF0">
        <w:rPr>
          <w:rFonts w:ascii="Verdana" w:eastAsia="Times New Roman" w:hAnsi="Verdana" w:cs="Arial"/>
          <w:color w:val="2E3D4C"/>
          <w:sz w:val="18"/>
          <w:szCs w:val="18"/>
          <w:lang w:eastAsia="tr-TR"/>
        </w:rPr>
        <w:t xml:space="preserve"> etkisi altındadır. Yazları sıcak ve aşırı nemli, kışları oldukça ılık ve yağışlı </w:t>
      </w:r>
      <w:proofErr w:type="spellStart"/>
      <w:proofErr w:type="gramStart"/>
      <w:r w:rsidRPr="000B2BF0">
        <w:rPr>
          <w:rFonts w:ascii="Verdana" w:eastAsia="Times New Roman" w:hAnsi="Verdana" w:cs="Arial"/>
          <w:color w:val="2E3D4C"/>
          <w:sz w:val="18"/>
          <w:szCs w:val="18"/>
          <w:lang w:eastAsia="tr-TR"/>
        </w:rPr>
        <w:t>geçer.Yüksek</w:t>
      </w:r>
      <w:proofErr w:type="spellEnd"/>
      <w:proofErr w:type="gramEnd"/>
      <w:r w:rsidRPr="000B2BF0">
        <w:rPr>
          <w:rFonts w:ascii="Verdana" w:eastAsia="Times New Roman" w:hAnsi="Verdana" w:cs="Arial"/>
          <w:color w:val="2E3D4C"/>
          <w:sz w:val="18"/>
          <w:szCs w:val="18"/>
          <w:lang w:eastAsia="tr-TR"/>
        </w:rPr>
        <w:t xml:space="preserve"> dağlık bölgesi ise yazın serin ve bol yağışlı, kışın kar yağışlı ve soğuk olur.</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İlçenin en sıcak ayları </w:t>
      </w:r>
      <w:hyperlink r:id="rId16" w:tooltip="Temmuz" w:history="1">
        <w:r w:rsidRPr="000B2BF0">
          <w:rPr>
            <w:rFonts w:ascii="Arial" w:eastAsia="Times New Roman" w:hAnsi="Arial" w:cs="Arial"/>
            <w:color w:val="0000FF"/>
            <w:sz w:val="18"/>
            <w:szCs w:val="18"/>
            <w:u w:val="single"/>
            <w:lang w:eastAsia="tr-TR"/>
          </w:rPr>
          <w:t>Temmuz</w:t>
        </w:r>
      </w:hyperlink>
      <w:r w:rsidRPr="000B2BF0">
        <w:rPr>
          <w:rFonts w:ascii="Verdana" w:eastAsia="Times New Roman" w:hAnsi="Verdana" w:cs="Arial"/>
          <w:color w:val="2E3D4C"/>
          <w:sz w:val="18"/>
          <w:szCs w:val="18"/>
          <w:lang w:eastAsia="tr-TR"/>
        </w:rPr>
        <w:t> ve </w:t>
      </w:r>
      <w:hyperlink r:id="rId17" w:tooltip="Ağustos" w:history="1">
        <w:r w:rsidRPr="000B2BF0">
          <w:rPr>
            <w:rFonts w:ascii="Arial" w:eastAsia="Times New Roman" w:hAnsi="Arial" w:cs="Arial"/>
            <w:color w:val="0000FF"/>
            <w:sz w:val="18"/>
            <w:szCs w:val="18"/>
            <w:u w:val="single"/>
            <w:lang w:eastAsia="tr-TR"/>
          </w:rPr>
          <w:t>Ağustos</w:t>
        </w:r>
      </w:hyperlink>
      <w:r w:rsidRPr="000B2BF0">
        <w:rPr>
          <w:rFonts w:ascii="Verdana" w:eastAsia="Times New Roman" w:hAnsi="Verdana" w:cs="Arial"/>
          <w:color w:val="2E3D4C"/>
          <w:sz w:val="18"/>
          <w:szCs w:val="18"/>
          <w:lang w:eastAsia="tr-TR"/>
        </w:rPr>
        <w:t> (ortalama 28,derece dolaylarında), en soğuk ayları ise </w:t>
      </w:r>
      <w:hyperlink r:id="rId18" w:tooltip="Ocak" w:history="1">
        <w:r w:rsidRPr="000B2BF0">
          <w:rPr>
            <w:rFonts w:ascii="Arial" w:eastAsia="Times New Roman" w:hAnsi="Arial" w:cs="Arial"/>
            <w:color w:val="0000FF"/>
            <w:sz w:val="18"/>
            <w:szCs w:val="18"/>
            <w:u w:val="single"/>
            <w:lang w:eastAsia="tr-TR"/>
          </w:rPr>
          <w:t>Ocak</w:t>
        </w:r>
      </w:hyperlink>
      <w:r w:rsidRPr="000B2BF0">
        <w:rPr>
          <w:rFonts w:ascii="Verdana" w:eastAsia="Times New Roman" w:hAnsi="Verdana" w:cs="Arial"/>
          <w:color w:val="2E3D4C"/>
          <w:sz w:val="18"/>
          <w:szCs w:val="18"/>
          <w:lang w:eastAsia="tr-TR"/>
        </w:rPr>
        <w:t> ve </w:t>
      </w:r>
      <w:hyperlink r:id="rId19" w:tooltip="Şubat" w:history="1">
        <w:r w:rsidRPr="000B2BF0">
          <w:rPr>
            <w:rFonts w:ascii="Arial" w:eastAsia="Times New Roman" w:hAnsi="Arial" w:cs="Arial"/>
            <w:color w:val="0000FF"/>
            <w:sz w:val="18"/>
            <w:szCs w:val="18"/>
            <w:u w:val="single"/>
            <w:lang w:eastAsia="tr-TR"/>
          </w:rPr>
          <w:t>Şubat</w:t>
        </w:r>
      </w:hyperlink>
      <w:r w:rsidRPr="000B2BF0">
        <w:rPr>
          <w:rFonts w:ascii="Verdana" w:eastAsia="Times New Roman" w:hAnsi="Verdana" w:cs="Arial"/>
          <w:color w:val="2E3D4C"/>
          <w:sz w:val="18"/>
          <w:szCs w:val="18"/>
          <w:lang w:eastAsia="tr-TR"/>
        </w:rPr>
        <w:t>'tır (ortalama 15,5 derece)yıllık sıcaklık ortalaması ise 20, 23 derece civarında salınır. Yağışlar daha çok kış ve ilkbahar mevsimlerinde olur.(</w:t>
      </w:r>
      <w:proofErr w:type="spellStart"/>
      <w:r w:rsidRPr="000B2BF0">
        <w:rPr>
          <w:rFonts w:ascii="Verdana" w:eastAsia="Times New Roman" w:hAnsi="Verdana" w:cs="Arial"/>
          <w:color w:val="2E3D4C"/>
          <w:sz w:val="18"/>
          <w:szCs w:val="18"/>
          <w:lang w:eastAsia="tr-TR"/>
        </w:rPr>
        <w:t>ortamala</w:t>
      </w:r>
      <w:proofErr w:type="spellEnd"/>
      <w:r w:rsidRPr="000B2BF0">
        <w:rPr>
          <w:rFonts w:ascii="Verdana" w:eastAsia="Times New Roman" w:hAnsi="Verdana" w:cs="Arial"/>
          <w:color w:val="2E3D4C"/>
          <w:sz w:val="18"/>
          <w:szCs w:val="18"/>
          <w:lang w:eastAsia="tr-TR"/>
        </w:rPr>
        <w:t xml:space="preserve"> </w:t>
      </w:r>
      <w:proofErr w:type="gramStart"/>
      <w:r w:rsidRPr="000B2BF0">
        <w:rPr>
          <w:rFonts w:ascii="Verdana" w:eastAsia="Times New Roman" w:hAnsi="Verdana" w:cs="Arial"/>
          <w:color w:val="2E3D4C"/>
          <w:sz w:val="18"/>
          <w:szCs w:val="18"/>
          <w:lang w:eastAsia="tr-TR"/>
        </w:rPr>
        <w:t>yağış , 1480</w:t>
      </w:r>
      <w:proofErr w:type="gramEnd"/>
      <w:r w:rsidRPr="000B2BF0">
        <w:rPr>
          <w:rFonts w:ascii="Verdana" w:eastAsia="Times New Roman" w:hAnsi="Verdana" w:cs="Arial"/>
          <w:color w:val="2E3D4C"/>
          <w:sz w:val="18"/>
          <w:szCs w:val="18"/>
          <w:lang w:eastAsia="tr-TR"/>
        </w:rPr>
        <w:t xml:space="preserve"> mm)</w:t>
      </w:r>
    </w:p>
    <w:p w:rsidR="000B2BF0" w:rsidRPr="000B2BF0" w:rsidRDefault="000B2BF0" w:rsidP="000B2BF0">
      <w:pPr>
        <w:spacing w:before="150" w:after="0" w:line="288" w:lineRule="atLeast"/>
        <w:textAlignment w:val="top"/>
        <w:outlineLvl w:val="0"/>
        <w:rPr>
          <w:rFonts w:ascii="Arial" w:eastAsia="Times New Roman" w:hAnsi="Arial" w:cs="Arial"/>
          <w:color w:val="666644"/>
          <w:kern w:val="36"/>
          <w:sz w:val="39"/>
          <w:szCs w:val="39"/>
          <w:lang w:eastAsia="tr-TR"/>
        </w:rPr>
      </w:pPr>
      <w:r w:rsidRPr="000B2BF0">
        <w:rPr>
          <w:rFonts w:ascii="Verdana" w:eastAsia="Times New Roman" w:hAnsi="Verdana" w:cs="Arial"/>
          <w:kern w:val="36"/>
          <w:sz w:val="18"/>
          <w:szCs w:val="18"/>
          <w:lang w:eastAsia="tr-TR"/>
        </w:rPr>
        <w:t>Nüfus</w:t>
      </w:r>
    </w:p>
    <w:p w:rsidR="000B2BF0" w:rsidRPr="000B2BF0" w:rsidRDefault="000B2BF0" w:rsidP="000B2BF0">
      <w:pPr>
        <w:spacing w:before="180" w:after="180" w:line="288" w:lineRule="atLeast"/>
        <w:textAlignment w:val="top"/>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Erdemli nüfusu 2014</w:t>
      </w:r>
      <w:r w:rsidRPr="000B2BF0">
        <w:rPr>
          <w:rFonts w:ascii="Verdana" w:eastAsia="Times New Roman" w:hAnsi="Verdana" w:cs="Arial"/>
          <w:color w:val="2E3D4C"/>
          <w:sz w:val="18"/>
          <w:szCs w:val="18"/>
          <w:lang w:eastAsia="tr-TR"/>
        </w:rPr>
        <w:t> yılına göre </w:t>
      </w:r>
      <w:r w:rsidRPr="000B2BF0">
        <w:rPr>
          <w:rFonts w:ascii="Verdana" w:eastAsia="Times New Roman" w:hAnsi="Verdana" w:cs="Arial"/>
          <w:b/>
          <w:bCs/>
          <w:color w:val="2E3D4C"/>
          <w:sz w:val="18"/>
          <w:szCs w:val="18"/>
          <w:lang w:eastAsia="tr-TR"/>
        </w:rPr>
        <w:t>132.938</w:t>
      </w:r>
      <w:r w:rsidRPr="000B2BF0">
        <w:rPr>
          <w:rFonts w:ascii="Verdana" w:eastAsia="Times New Roman" w:hAnsi="Verdana" w:cs="Arial"/>
          <w:color w:val="2E3D4C"/>
          <w:sz w:val="18"/>
          <w:szCs w:val="18"/>
          <w:lang w:eastAsia="tr-TR"/>
        </w:rPr>
        <w:t>.</w:t>
      </w:r>
    </w:p>
    <w:p w:rsidR="000B2BF0" w:rsidRDefault="000B2BF0" w:rsidP="000B2BF0">
      <w:pPr>
        <w:spacing w:before="180" w:after="180" w:line="288" w:lineRule="atLeast"/>
        <w:textAlignment w:val="top"/>
        <w:rPr>
          <w:rFonts w:ascii="Verdana" w:eastAsia="Times New Roman" w:hAnsi="Verdana" w:cs="Arial"/>
          <w:color w:val="2E3D4C"/>
          <w:sz w:val="18"/>
          <w:szCs w:val="18"/>
          <w:lang w:eastAsia="tr-TR"/>
        </w:rPr>
      </w:pPr>
      <w:r w:rsidRPr="000B2BF0">
        <w:rPr>
          <w:rFonts w:ascii="Verdana" w:eastAsia="Times New Roman" w:hAnsi="Verdana" w:cs="Arial"/>
          <w:color w:val="2E3D4C"/>
          <w:sz w:val="18"/>
          <w:szCs w:val="18"/>
          <w:lang w:eastAsia="tr-TR"/>
        </w:rPr>
        <w:t>Bu nüfus, </w:t>
      </w:r>
      <w:r w:rsidRPr="000B2BF0">
        <w:rPr>
          <w:rFonts w:ascii="Verdana" w:eastAsia="Times New Roman" w:hAnsi="Verdana" w:cs="Arial"/>
          <w:b/>
          <w:bCs/>
          <w:color w:val="2E3D4C"/>
          <w:sz w:val="18"/>
          <w:szCs w:val="18"/>
          <w:lang w:eastAsia="tr-TR"/>
        </w:rPr>
        <w:t>66.578</w:t>
      </w:r>
      <w:r w:rsidRPr="000B2BF0">
        <w:rPr>
          <w:rFonts w:ascii="Verdana" w:eastAsia="Times New Roman" w:hAnsi="Verdana" w:cs="Arial"/>
          <w:color w:val="2E3D4C"/>
          <w:sz w:val="18"/>
          <w:szCs w:val="18"/>
          <w:lang w:eastAsia="tr-TR"/>
        </w:rPr>
        <w:t> erkek ve </w:t>
      </w:r>
      <w:r w:rsidRPr="000B2BF0">
        <w:rPr>
          <w:rFonts w:ascii="Verdana" w:eastAsia="Times New Roman" w:hAnsi="Verdana" w:cs="Arial"/>
          <w:b/>
          <w:bCs/>
          <w:color w:val="2E3D4C"/>
          <w:sz w:val="18"/>
          <w:szCs w:val="18"/>
          <w:lang w:eastAsia="tr-TR"/>
        </w:rPr>
        <w:t>66.360</w:t>
      </w:r>
      <w:r w:rsidRPr="000B2BF0">
        <w:rPr>
          <w:rFonts w:ascii="Verdana" w:eastAsia="Times New Roman" w:hAnsi="Verdana" w:cs="Arial"/>
          <w:color w:val="2E3D4C"/>
          <w:sz w:val="18"/>
          <w:szCs w:val="18"/>
          <w:lang w:eastAsia="tr-TR"/>
        </w:rPr>
        <w:t> kadından oluşmaktadır. Yüzde olarak ise: </w:t>
      </w:r>
      <w:r w:rsidRPr="000B2BF0">
        <w:rPr>
          <w:rFonts w:ascii="Verdana" w:eastAsia="Times New Roman" w:hAnsi="Verdana" w:cs="Arial"/>
          <w:b/>
          <w:bCs/>
          <w:color w:val="2E3D4C"/>
          <w:sz w:val="18"/>
          <w:szCs w:val="18"/>
          <w:lang w:eastAsia="tr-TR"/>
        </w:rPr>
        <w:t>%50,08</w:t>
      </w:r>
      <w:r w:rsidRPr="000B2BF0">
        <w:rPr>
          <w:rFonts w:ascii="Verdana" w:eastAsia="Times New Roman" w:hAnsi="Verdana" w:cs="Arial"/>
          <w:color w:val="2E3D4C"/>
          <w:sz w:val="18"/>
          <w:szCs w:val="18"/>
          <w:lang w:eastAsia="tr-TR"/>
        </w:rPr>
        <w:t> erkek, </w:t>
      </w:r>
      <w:r w:rsidRPr="000B2BF0">
        <w:rPr>
          <w:rFonts w:ascii="Verdana" w:eastAsia="Times New Roman" w:hAnsi="Verdana" w:cs="Arial"/>
          <w:b/>
          <w:bCs/>
          <w:color w:val="2E3D4C"/>
          <w:sz w:val="18"/>
          <w:szCs w:val="18"/>
          <w:lang w:eastAsia="tr-TR"/>
        </w:rPr>
        <w:t>%49,92</w:t>
      </w:r>
      <w:r w:rsidRPr="000B2BF0">
        <w:rPr>
          <w:rFonts w:ascii="Verdana" w:eastAsia="Times New Roman" w:hAnsi="Verdana" w:cs="Arial"/>
          <w:color w:val="2E3D4C"/>
          <w:sz w:val="18"/>
          <w:szCs w:val="18"/>
          <w:lang w:eastAsia="tr-TR"/>
        </w:rPr>
        <w:t> kadındır.</w:t>
      </w:r>
    </w:p>
    <w:p w:rsidR="000B2BF0" w:rsidRPr="000B2BF0" w:rsidRDefault="000B2BF0" w:rsidP="000B2BF0">
      <w:pPr>
        <w:spacing w:before="180" w:after="180" w:line="288" w:lineRule="atLeast"/>
        <w:textAlignment w:val="top"/>
        <w:rPr>
          <w:rFonts w:ascii="Arial" w:eastAsia="Times New Roman" w:hAnsi="Arial" w:cs="Arial"/>
          <w:color w:val="2E3D4C"/>
          <w:sz w:val="21"/>
          <w:szCs w:val="21"/>
          <w:lang w:eastAsia="tr-TR"/>
        </w:rPr>
      </w:pPr>
    </w:p>
    <w:tbl>
      <w:tblPr>
        <w:tblW w:w="4500" w:type="pct"/>
        <w:tblCellSpacing w:w="15" w:type="dxa"/>
        <w:tblBorders>
          <w:top w:val="single" w:sz="8" w:space="0" w:color="CBCBCB"/>
          <w:left w:val="single" w:sz="8" w:space="0" w:color="CBCBCB"/>
          <w:bottom w:val="single" w:sz="8" w:space="0" w:color="CBCBCB"/>
          <w:right w:val="single" w:sz="8" w:space="0" w:color="CBCBCB"/>
        </w:tblBorders>
        <w:tblCellMar>
          <w:left w:w="0" w:type="dxa"/>
          <w:right w:w="0" w:type="dxa"/>
        </w:tblCellMar>
        <w:tblLook w:val="04A0" w:firstRow="1" w:lastRow="0" w:firstColumn="1" w:lastColumn="0" w:noHBand="0" w:noVBand="1"/>
      </w:tblPr>
      <w:tblGrid>
        <w:gridCol w:w="3024"/>
        <w:gridCol w:w="1682"/>
        <w:gridCol w:w="1682"/>
        <w:gridCol w:w="1777"/>
      </w:tblGrid>
      <w:tr w:rsidR="000B2BF0" w:rsidRPr="000B2BF0" w:rsidTr="000B2BF0">
        <w:trPr>
          <w:tblCellSpacing w:w="15" w:type="dxa"/>
        </w:trPr>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after="0" w:line="240" w:lineRule="auto"/>
              <w:rPr>
                <w:rFonts w:ascii="Arial" w:eastAsia="Times New Roman" w:hAnsi="Arial" w:cs="Arial"/>
                <w:color w:val="2E3D4C"/>
                <w:sz w:val="18"/>
                <w:szCs w:val="18"/>
                <w:lang w:eastAsia="tr-TR"/>
              </w:rPr>
            </w:pPr>
            <w:r w:rsidRPr="000B2BF0">
              <w:rPr>
                <w:rFonts w:ascii="Arial" w:eastAsia="Times New Roman" w:hAnsi="Arial" w:cs="Arial"/>
                <w:color w:val="2E3D4C"/>
                <w:sz w:val="18"/>
                <w:szCs w:val="18"/>
                <w:lang w:eastAsia="tr-TR"/>
              </w:rPr>
              <w:t> </w:t>
            </w:r>
          </w:p>
        </w:tc>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Erkek</w:t>
            </w:r>
          </w:p>
        </w:tc>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Kadın</w:t>
            </w:r>
          </w:p>
        </w:tc>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Toplam</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lastRenderedPageBreak/>
              <w:t>İlçe Merkezleri</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66.578</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66.360</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132.938</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after="0" w:line="240" w:lineRule="auto"/>
              <w:rPr>
                <w:rFonts w:ascii="Arial" w:eastAsia="Times New Roman" w:hAnsi="Arial" w:cs="Arial"/>
                <w:color w:val="2E3D4C"/>
                <w:sz w:val="18"/>
                <w:szCs w:val="18"/>
                <w:lang w:eastAsia="tr-TR"/>
              </w:rPr>
            </w:pPr>
            <w:r w:rsidRPr="000B2BF0">
              <w:rPr>
                <w:rFonts w:ascii="Arial" w:eastAsia="Times New Roman" w:hAnsi="Arial" w:cs="Arial"/>
                <w:color w:val="2E3D4C"/>
                <w:sz w:val="18"/>
                <w:szCs w:val="18"/>
                <w:lang w:eastAsia="tr-TR"/>
              </w:rPr>
              <w:t> </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%50,08</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%49,92</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after="0" w:line="240" w:lineRule="auto"/>
              <w:rPr>
                <w:rFonts w:ascii="Arial" w:eastAsia="Times New Roman" w:hAnsi="Arial" w:cs="Arial"/>
                <w:color w:val="2E3D4C"/>
                <w:sz w:val="18"/>
                <w:szCs w:val="18"/>
                <w:lang w:eastAsia="tr-TR"/>
              </w:rPr>
            </w:pPr>
            <w:r w:rsidRPr="000B2BF0">
              <w:rPr>
                <w:rFonts w:ascii="Arial" w:eastAsia="Times New Roman" w:hAnsi="Arial" w:cs="Arial"/>
                <w:color w:val="2E3D4C"/>
                <w:sz w:val="18"/>
                <w:szCs w:val="18"/>
                <w:lang w:eastAsia="tr-TR"/>
              </w:rPr>
              <w:t> </w:t>
            </w:r>
          </w:p>
        </w:tc>
      </w:tr>
    </w:tbl>
    <w:p w:rsidR="000B2BF0" w:rsidRPr="000B2BF0" w:rsidRDefault="000B2BF0" w:rsidP="000B2BF0">
      <w:pPr>
        <w:spacing w:before="150" w:after="0" w:line="288" w:lineRule="atLeast"/>
        <w:textAlignment w:val="top"/>
        <w:outlineLvl w:val="2"/>
        <w:rPr>
          <w:rFonts w:ascii="Arial" w:eastAsia="Times New Roman" w:hAnsi="Arial" w:cs="Arial"/>
          <w:color w:val="003366"/>
          <w:sz w:val="27"/>
          <w:szCs w:val="27"/>
          <w:lang w:eastAsia="tr-TR"/>
        </w:rPr>
      </w:pPr>
      <w:r w:rsidRPr="000B2BF0">
        <w:rPr>
          <w:rFonts w:ascii="Verdana" w:eastAsia="Times New Roman" w:hAnsi="Verdana" w:cs="Arial"/>
          <w:color w:val="003366"/>
          <w:sz w:val="18"/>
          <w:szCs w:val="18"/>
          <w:lang w:eastAsia="tr-TR"/>
        </w:rPr>
        <w:t>Yıllara Göre Erdemli Nüfusu</w:t>
      </w:r>
    </w:p>
    <w:tbl>
      <w:tblPr>
        <w:tblW w:w="4500" w:type="pct"/>
        <w:tblCellSpacing w:w="15" w:type="dxa"/>
        <w:tblBorders>
          <w:top w:val="single" w:sz="8" w:space="0" w:color="CBCBCB"/>
          <w:left w:val="single" w:sz="8" w:space="0" w:color="CBCBCB"/>
          <w:bottom w:val="single" w:sz="8" w:space="0" w:color="CBCBCB"/>
          <w:right w:val="single" w:sz="8" w:space="0" w:color="CBCBCB"/>
        </w:tblBorders>
        <w:tblCellMar>
          <w:left w:w="0" w:type="dxa"/>
          <w:right w:w="0" w:type="dxa"/>
        </w:tblCellMar>
        <w:tblLook w:val="04A0" w:firstRow="1" w:lastRow="0" w:firstColumn="1" w:lastColumn="0" w:noHBand="0" w:noVBand="1"/>
      </w:tblPr>
      <w:tblGrid>
        <w:gridCol w:w="880"/>
        <w:gridCol w:w="2398"/>
        <w:gridCol w:w="2401"/>
        <w:gridCol w:w="2486"/>
      </w:tblGrid>
      <w:tr w:rsidR="000B2BF0" w:rsidRPr="000B2BF0" w:rsidTr="000B2BF0">
        <w:trPr>
          <w:tblCellSpacing w:w="15" w:type="dxa"/>
        </w:trPr>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Yıl</w:t>
            </w:r>
          </w:p>
        </w:tc>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Erkek Nüfusu</w:t>
            </w:r>
          </w:p>
        </w:tc>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Kadın Nüfusu</w:t>
            </w:r>
          </w:p>
        </w:tc>
        <w:tc>
          <w:tcPr>
            <w:tcW w:w="0" w:type="auto"/>
            <w:tcBorders>
              <w:top w:val="nil"/>
              <w:left w:val="nil"/>
              <w:bottom w:val="nil"/>
              <w:right w:val="nil"/>
            </w:tcBorders>
            <w:shd w:val="clear" w:color="auto" w:fill="F5F5F5"/>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Toplam Nüfus</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2014</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66.578</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66.360</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132.938</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2013</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65.163</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65.063</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130.226</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2012</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64.509</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64.535</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129.044</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2011</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64.107</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63.909</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128.016</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2010</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63.233</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63.305</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126.538</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2009</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62.768</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62.623</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125.391</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2008</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62.621</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62.460</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125.081</w:t>
            </w:r>
          </w:p>
        </w:tc>
      </w:tr>
      <w:tr w:rsidR="000B2BF0" w:rsidRPr="000B2BF0" w:rsidTr="000B2BF0">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2007</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63.783</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color w:val="2E3D4C"/>
                <w:sz w:val="18"/>
                <w:szCs w:val="18"/>
                <w:lang w:eastAsia="tr-TR"/>
              </w:rPr>
              <w:t>62.962</w:t>
            </w:r>
          </w:p>
        </w:tc>
        <w:tc>
          <w:tcPr>
            <w:tcW w:w="0" w:type="auto"/>
            <w:tcBorders>
              <w:top w:val="nil"/>
              <w:left w:val="nil"/>
              <w:bottom w:val="nil"/>
              <w:right w:val="nil"/>
            </w:tcBorders>
            <w:tcMar>
              <w:top w:w="15" w:type="dxa"/>
              <w:left w:w="15" w:type="dxa"/>
              <w:bottom w:w="15" w:type="dxa"/>
              <w:right w:w="15" w:type="dxa"/>
            </w:tcMar>
            <w:vAlign w:val="center"/>
            <w:hideMark/>
          </w:tcPr>
          <w:p w:rsidR="000B2BF0" w:rsidRPr="000B2BF0" w:rsidRDefault="000B2BF0" w:rsidP="000B2BF0">
            <w:pPr>
              <w:spacing w:before="180" w:after="288" w:line="240" w:lineRule="auto"/>
              <w:rPr>
                <w:rFonts w:ascii="Times New Roman" w:eastAsia="Times New Roman" w:hAnsi="Times New Roman" w:cs="Times New Roman"/>
                <w:color w:val="2E3D4C"/>
                <w:sz w:val="24"/>
                <w:szCs w:val="24"/>
                <w:lang w:eastAsia="tr-TR"/>
              </w:rPr>
            </w:pPr>
            <w:r w:rsidRPr="000B2BF0">
              <w:rPr>
                <w:rFonts w:ascii="Verdana" w:eastAsia="Times New Roman" w:hAnsi="Verdana" w:cs="Times New Roman"/>
                <w:b/>
                <w:bCs/>
                <w:color w:val="2E3D4C"/>
                <w:sz w:val="18"/>
                <w:szCs w:val="18"/>
                <w:lang w:eastAsia="tr-TR"/>
              </w:rPr>
              <w:t>126.745</w:t>
            </w:r>
          </w:p>
        </w:tc>
      </w:tr>
    </w:tbl>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 </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Ören yerleri</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Tırtar</w:t>
      </w:r>
      <w:proofErr w:type="spellEnd"/>
      <w:r w:rsidRPr="000B2BF0">
        <w:rPr>
          <w:rFonts w:ascii="Verdana" w:eastAsia="Times New Roman" w:hAnsi="Verdana" w:cs="Arial"/>
          <w:b/>
          <w:bCs/>
          <w:color w:val="2E3D4C"/>
          <w:sz w:val="18"/>
          <w:szCs w:val="18"/>
          <w:lang w:eastAsia="tr-TR"/>
        </w:rPr>
        <w:t>-Akkale[</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Mersin - Silifke Karayolu'nun 49. km'sinde,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"https://tr.wikipedia.org/wiki/T%C4%B1rtar" \o "Tırtar"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Tırtar</w:t>
      </w:r>
      <w:proofErr w:type="spellEnd"/>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 Köyü'nün deniz kıyısı tarafındadır. </w:t>
      </w:r>
      <w:hyperlink r:id="rId20" w:tooltip="Geç Roma Dönemi (sayfa mevcut değil)" w:history="1">
        <w:r w:rsidRPr="000B2BF0">
          <w:rPr>
            <w:rFonts w:ascii="Arial" w:eastAsia="Times New Roman" w:hAnsi="Arial" w:cs="Arial"/>
            <w:color w:val="0000FF"/>
            <w:sz w:val="18"/>
            <w:szCs w:val="18"/>
            <w:u w:val="single"/>
            <w:lang w:eastAsia="tr-TR"/>
          </w:rPr>
          <w:t>Geç Roma Dönemi</w:t>
        </w:r>
      </w:hyperlink>
      <w:r w:rsidRPr="000B2BF0">
        <w:rPr>
          <w:rFonts w:ascii="Verdana" w:eastAsia="Times New Roman" w:hAnsi="Verdana" w:cs="Arial"/>
          <w:color w:val="2E3D4C"/>
          <w:sz w:val="18"/>
          <w:szCs w:val="18"/>
          <w:lang w:eastAsia="tr-TR"/>
        </w:rPr>
        <w:t>'nde kurulmuştur. Kalıntılar arasında saray olabilecek bir yapı, </w:t>
      </w:r>
      <w:hyperlink r:id="rId21" w:tooltip="Hamam" w:history="1">
        <w:r w:rsidRPr="000B2BF0">
          <w:rPr>
            <w:rFonts w:ascii="Arial" w:eastAsia="Times New Roman" w:hAnsi="Arial" w:cs="Arial"/>
            <w:color w:val="0000FF"/>
            <w:sz w:val="18"/>
            <w:szCs w:val="18"/>
            <w:u w:val="single"/>
            <w:lang w:eastAsia="tr-TR"/>
          </w:rPr>
          <w:t>hamam</w:t>
        </w:r>
      </w:hyperlink>
      <w:r w:rsidRPr="000B2BF0">
        <w:rPr>
          <w:rFonts w:ascii="Verdana" w:eastAsia="Times New Roman" w:hAnsi="Verdana" w:cs="Arial"/>
          <w:color w:val="2E3D4C"/>
          <w:sz w:val="18"/>
          <w:szCs w:val="18"/>
          <w:lang w:eastAsia="tr-TR"/>
        </w:rPr>
        <w:t>, </w:t>
      </w:r>
      <w:hyperlink r:id="rId22" w:tooltip="Sarnıç" w:history="1">
        <w:r w:rsidRPr="000B2BF0">
          <w:rPr>
            <w:rFonts w:ascii="Arial" w:eastAsia="Times New Roman" w:hAnsi="Arial" w:cs="Arial"/>
            <w:color w:val="0000FF"/>
            <w:sz w:val="18"/>
            <w:szCs w:val="18"/>
            <w:u w:val="single"/>
            <w:lang w:eastAsia="tr-TR"/>
          </w:rPr>
          <w:t>sarnıç</w:t>
        </w:r>
      </w:hyperlink>
      <w:r w:rsidRPr="000B2BF0">
        <w:rPr>
          <w:rFonts w:ascii="Verdana" w:eastAsia="Times New Roman" w:hAnsi="Verdana" w:cs="Arial"/>
          <w:color w:val="2E3D4C"/>
          <w:sz w:val="18"/>
          <w:szCs w:val="18"/>
          <w:lang w:eastAsia="tr-TR"/>
        </w:rPr>
        <w:t> vs. bulunmaktadır. 15.000 ton </w:t>
      </w:r>
      <w:hyperlink r:id="rId23" w:tooltip="Zeytinyağı" w:history="1">
        <w:r w:rsidRPr="000B2BF0">
          <w:rPr>
            <w:rFonts w:ascii="Arial" w:eastAsia="Times New Roman" w:hAnsi="Arial" w:cs="Arial"/>
            <w:color w:val="0000FF"/>
            <w:sz w:val="18"/>
            <w:szCs w:val="18"/>
            <w:u w:val="single"/>
            <w:lang w:eastAsia="tr-TR"/>
          </w:rPr>
          <w:t>zeytinyağı</w:t>
        </w:r>
      </w:hyperlink>
      <w:r w:rsidRPr="000B2BF0">
        <w:rPr>
          <w:rFonts w:ascii="Verdana" w:eastAsia="Times New Roman" w:hAnsi="Verdana" w:cs="Arial"/>
          <w:color w:val="2E3D4C"/>
          <w:sz w:val="18"/>
          <w:szCs w:val="18"/>
          <w:lang w:eastAsia="tr-TR"/>
        </w:rPr>
        <w:t> alabilecek kapasitedeki yapı hâlen ayaktadır.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İmirzeli</w:t>
      </w:r>
      <w:proofErr w:type="spellEnd"/>
      <w:r w:rsidRPr="000B2BF0">
        <w:rPr>
          <w:rFonts w:ascii="Verdana" w:eastAsia="Times New Roman" w:hAnsi="Verdana" w:cs="Arial"/>
          <w:b/>
          <w:bCs/>
          <w:color w:val="2E3D4C"/>
          <w:sz w:val="18"/>
          <w:szCs w:val="18"/>
          <w:lang w:eastAsia="tr-TR"/>
        </w:rPr>
        <w:t xml:space="preserve"> </w:t>
      </w:r>
      <w:proofErr w:type="spellStart"/>
      <w:r w:rsidRPr="000B2BF0">
        <w:rPr>
          <w:rFonts w:ascii="Verdana" w:eastAsia="Times New Roman" w:hAnsi="Verdana" w:cs="Arial"/>
          <w:b/>
          <w:bCs/>
          <w:color w:val="2E3D4C"/>
          <w:sz w:val="18"/>
          <w:szCs w:val="18"/>
          <w:lang w:eastAsia="tr-TR"/>
        </w:rPr>
        <w:t>Örenyeri</w:t>
      </w:r>
      <w:proofErr w:type="spellEnd"/>
      <w:r w:rsidRPr="000B2BF0">
        <w:rPr>
          <w:rFonts w:ascii="Verdana" w:eastAsia="Times New Roman" w:hAnsi="Verdana" w:cs="Arial"/>
          <w:b/>
          <w:bCs/>
          <w:color w:val="2E3D4C"/>
          <w:sz w:val="18"/>
          <w:szCs w:val="18"/>
          <w:lang w:eastAsia="tr-TR"/>
        </w:rPr>
        <w:t>[</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Mersin İli, Erdemli İlçesi, </w:t>
      </w:r>
      <w:hyperlink r:id="rId24" w:tooltip="Ayaş" w:history="1">
        <w:r w:rsidRPr="000B2BF0">
          <w:rPr>
            <w:rFonts w:ascii="Arial" w:eastAsia="Times New Roman" w:hAnsi="Arial" w:cs="Arial"/>
            <w:color w:val="0000FF"/>
            <w:sz w:val="18"/>
            <w:szCs w:val="18"/>
            <w:u w:val="single"/>
            <w:lang w:eastAsia="tr-TR"/>
          </w:rPr>
          <w:t>Ayaş</w:t>
        </w:r>
      </w:hyperlink>
      <w:r w:rsidRPr="000B2BF0">
        <w:rPr>
          <w:rFonts w:ascii="Verdana" w:eastAsia="Times New Roman" w:hAnsi="Verdana" w:cs="Arial"/>
          <w:color w:val="2E3D4C"/>
          <w:sz w:val="18"/>
          <w:szCs w:val="18"/>
          <w:lang w:eastAsia="tr-TR"/>
        </w:rPr>
        <w:t> Kasabası'nın 11 km kuzeybatısındadır. </w:t>
      </w:r>
      <w:hyperlink r:id="rId25" w:tooltip="Karaahmetli" w:history="1">
        <w:r w:rsidRPr="000B2BF0">
          <w:rPr>
            <w:rFonts w:ascii="Arial" w:eastAsia="Times New Roman" w:hAnsi="Arial" w:cs="Arial"/>
            <w:color w:val="0000FF"/>
            <w:sz w:val="18"/>
            <w:szCs w:val="18"/>
            <w:u w:val="single"/>
            <w:lang w:eastAsia="tr-TR"/>
          </w:rPr>
          <w:t>Karaahmetli</w:t>
        </w:r>
      </w:hyperlink>
      <w:r w:rsidRPr="000B2BF0">
        <w:rPr>
          <w:rFonts w:ascii="Verdana" w:eastAsia="Times New Roman" w:hAnsi="Verdana" w:cs="Arial"/>
          <w:color w:val="2E3D4C"/>
          <w:sz w:val="18"/>
          <w:szCs w:val="18"/>
          <w:lang w:eastAsia="tr-TR"/>
        </w:rPr>
        <w:t> Köyü'ne bağlıdır. Antik kentte </w:t>
      </w:r>
      <w:hyperlink r:id="rId26" w:tooltip="Helenistik" w:history="1">
        <w:r w:rsidRPr="000B2BF0">
          <w:rPr>
            <w:rFonts w:ascii="Arial" w:eastAsia="Times New Roman" w:hAnsi="Arial" w:cs="Arial"/>
            <w:color w:val="0000FF"/>
            <w:sz w:val="18"/>
            <w:szCs w:val="18"/>
            <w:u w:val="single"/>
            <w:lang w:eastAsia="tr-TR"/>
          </w:rPr>
          <w:t>Helenistik</w:t>
        </w:r>
      </w:hyperlink>
      <w:r w:rsidRPr="000B2BF0">
        <w:rPr>
          <w:rFonts w:ascii="Verdana" w:eastAsia="Times New Roman" w:hAnsi="Verdana" w:cs="Arial"/>
          <w:color w:val="2E3D4C"/>
          <w:sz w:val="18"/>
          <w:szCs w:val="18"/>
          <w:lang w:eastAsia="tr-TR"/>
        </w:rPr>
        <w:t>, </w:t>
      </w:r>
      <w:hyperlink r:id="rId27" w:tooltip="Roma" w:history="1">
        <w:r w:rsidRPr="000B2BF0">
          <w:rPr>
            <w:rFonts w:ascii="Arial" w:eastAsia="Times New Roman" w:hAnsi="Arial" w:cs="Arial"/>
            <w:color w:val="0000FF"/>
            <w:sz w:val="18"/>
            <w:szCs w:val="18"/>
            <w:u w:val="single"/>
            <w:lang w:eastAsia="tr-TR"/>
          </w:rPr>
          <w:t>Roma</w:t>
        </w:r>
      </w:hyperlink>
      <w:r w:rsidRPr="000B2BF0">
        <w:rPr>
          <w:rFonts w:ascii="Verdana" w:eastAsia="Times New Roman" w:hAnsi="Verdana" w:cs="Arial"/>
          <w:color w:val="2E3D4C"/>
          <w:sz w:val="18"/>
          <w:szCs w:val="18"/>
          <w:lang w:eastAsia="tr-TR"/>
        </w:rPr>
        <w:t xml:space="preserve">, Geç Roma, Erken Bizans dönemi yerleşim izlerine </w:t>
      </w:r>
      <w:proofErr w:type="spellStart"/>
      <w:proofErr w:type="gramStart"/>
      <w:r w:rsidRPr="000B2BF0">
        <w:rPr>
          <w:rFonts w:ascii="Verdana" w:eastAsia="Times New Roman" w:hAnsi="Verdana" w:cs="Arial"/>
          <w:color w:val="2E3D4C"/>
          <w:sz w:val="18"/>
          <w:szCs w:val="18"/>
          <w:lang w:eastAsia="tr-TR"/>
        </w:rPr>
        <w:t>rastlanmaktadır.Oldukça</w:t>
      </w:r>
      <w:proofErr w:type="spellEnd"/>
      <w:proofErr w:type="gramEnd"/>
      <w:r w:rsidRPr="000B2BF0">
        <w:rPr>
          <w:rFonts w:ascii="Verdana" w:eastAsia="Times New Roman" w:hAnsi="Verdana" w:cs="Arial"/>
          <w:color w:val="2E3D4C"/>
          <w:sz w:val="18"/>
          <w:szCs w:val="18"/>
          <w:lang w:eastAsia="tr-TR"/>
        </w:rPr>
        <w:t xml:space="preserve"> sağlam durumdaki Kilise, kule, sarnıç, </w:t>
      </w:r>
      <w:proofErr w:type="spellStart"/>
      <w:r w:rsidRPr="000B2BF0">
        <w:rPr>
          <w:rFonts w:ascii="Verdana" w:eastAsia="Times New Roman" w:hAnsi="Verdana" w:cs="Arial"/>
          <w:color w:val="2E3D4C"/>
          <w:sz w:val="18"/>
          <w:szCs w:val="18"/>
          <w:lang w:eastAsia="tr-TR"/>
        </w:rPr>
        <w:t>peristilli</w:t>
      </w:r>
      <w:proofErr w:type="spellEnd"/>
      <w:r w:rsidRPr="000B2BF0">
        <w:rPr>
          <w:rFonts w:ascii="Verdana" w:eastAsia="Times New Roman" w:hAnsi="Verdana" w:cs="Arial"/>
          <w:color w:val="2E3D4C"/>
          <w:sz w:val="18"/>
          <w:szCs w:val="18"/>
          <w:lang w:eastAsia="tr-TR"/>
        </w:rPr>
        <w:t xml:space="preserve"> ev kalıntılardan birkaçıdır.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Çatıören</w:t>
      </w:r>
      <w:proofErr w:type="spellEnd"/>
      <w:r w:rsidRPr="000B2BF0">
        <w:rPr>
          <w:rFonts w:ascii="Verdana" w:eastAsia="Times New Roman" w:hAnsi="Verdana" w:cs="Arial"/>
          <w:b/>
          <w:bCs/>
          <w:color w:val="2E3D4C"/>
          <w:sz w:val="18"/>
          <w:szCs w:val="18"/>
          <w:lang w:eastAsia="tr-TR"/>
        </w:rPr>
        <w:t xml:space="preserve"> </w:t>
      </w:r>
      <w:proofErr w:type="spellStart"/>
      <w:r w:rsidRPr="000B2BF0">
        <w:rPr>
          <w:rFonts w:ascii="Verdana" w:eastAsia="Times New Roman" w:hAnsi="Verdana" w:cs="Arial"/>
          <w:b/>
          <w:bCs/>
          <w:color w:val="2E3D4C"/>
          <w:sz w:val="18"/>
          <w:szCs w:val="18"/>
          <w:lang w:eastAsia="tr-TR"/>
        </w:rPr>
        <w:t>Örenyeri</w:t>
      </w:r>
      <w:proofErr w:type="spellEnd"/>
      <w:r w:rsidRPr="000B2BF0">
        <w:rPr>
          <w:rFonts w:ascii="Verdana" w:eastAsia="Times New Roman" w:hAnsi="Verdana" w:cs="Arial"/>
          <w:b/>
          <w:bCs/>
          <w:color w:val="2E3D4C"/>
          <w:sz w:val="18"/>
          <w:szCs w:val="18"/>
          <w:lang w:eastAsia="tr-TR"/>
        </w:rPr>
        <w:t>[</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Mersin ili, Erdemli İlçesi, Ayaş Kasabası'nın 8 km kuzeybatısındadır. Helenistik Dönemde tapınak, yerleşim alanı ve </w:t>
      </w:r>
      <w:proofErr w:type="spellStart"/>
      <w:r w:rsidRPr="000B2BF0">
        <w:rPr>
          <w:rFonts w:ascii="Verdana" w:eastAsia="Times New Roman" w:hAnsi="Verdana" w:cs="Arial"/>
          <w:color w:val="2E3D4C"/>
          <w:sz w:val="18"/>
          <w:szCs w:val="18"/>
          <w:lang w:eastAsia="tr-TR"/>
        </w:rPr>
        <w:t>nekropol</w:t>
      </w:r>
      <w:proofErr w:type="spellEnd"/>
      <w:r w:rsidRPr="000B2BF0">
        <w:rPr>
          <w:rFonts w:ascii="Verdana" w:eastAsia="Times New Roman" w:hAnsi="Verdana" w:cs="Arial"/>
          <w:color w:val="2E3D4C"/>
          <w:sz w:val="18"/>
          <w:szCs w:val="18"/>
          <w:lang w:eastAsia="tr-TR"/>
        </w:rPr>
        <w:t xml:space="preserve"> alanı olarak kullanılmıştır. </w:t>
      </w:r>
      <w:proofErr w:type="spellStart"/>
      <w:r w:rsidRPr="000B2BF0">
        <w:rPr>
          <w:rFonts w:ascii="Verdana" w:eastAsia="Times New Roman" w:hAnsi="Verdana" w:cs="Arial"/>
          <w:color w:val="2E3D4C"/>
          <w:sz w:val="18"/>
          <w:szCs w:val="18"/>
          <w:lang w:eastAsia="tr-TR"/>
        </w:rPr>
        <w:t>Poligonal</w:t>
      </w:r>
      <w:proofErr w:type="spellEnd"/>
      <w:r w:rsidRPr="000B2BF0">
        <w:rPr>
          <w:rFonts w:ascii="Verdana" w:eastAsia="Times New Roman" w:hAnsi="Verdana" w:cs="Arial"/>
          <w:color w:val="2E3D4C"/>
          <w:sz w:val="18"/>
          <w:szCs w:val="18"/>
          <w:lang w:eastAsia="tr-TR"/>
        </w:rPr>
        <w:t xml:space="preserve"> duvar tekniğinde yapılmış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"https://tr.wikipedia.org/w/index.php?title=Hermes_Tap%C4%B1na%C4%9F%C4%B1&amp;action=edit&amp;redlink=1" \o "Hermes Tapınağı (sayfa mevcut değil)"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Hermes</w:t>
      </w:r>
      <w:proofErr w:type="spellEnd"/>
      <w:r w:rsidRPr="000B2BF0">
        <w:rPr>
          <w:rFonts w:ascii="Arial" w:eastAsia="Times New Roman" w:hAnsi="Arial" w:cs="Arial"/>
          <w:color w:val="0000FF"/>
          <w:sz w:val="18"/>
          <w:szCs w:val="18"/>
          <w:u w:val="single"/>
          <w:lang w:eastAsia="tr-TR"/>
        </w:rPr>
        <w:t xml:space="preserve"> Tapınağı</w:t>
      </w:r>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 bulunmaktadır. </w:t>
      </w:r>
      <w:hyperlink r:id="rId28" w:tooltip="Roma Dönemi" w:history="1">
        <w:r w:rsidRPr="000B2BF0">
          <w:rPr>
            <w:rFonts w:ascii="Arial" w:eastAsia="Times New Roman" w:hAnsi="Arial" w:cs="Arial"/>
            <w:color w:val="0000FF"/>
            <w:sz w:val="18"/>
            <w:szCs w:val="18"/>
            <w:u w:val="single"/>
            <w:lang w:eastAsia="tr-TR"/>
          </w:rPr>
          <w:t>Roma Dönemi</w:t>
        </w:r>
      </w:hyperlink>
      <w:r w:rsidRPr="000B2BF0">
        <w:rPr>
          <w:rFonts w:ascii="Verdana" w:eastAsia="Times New Roman" w:hAnsi="Verdana" w:cs="Arial"/>
          <w:color w:val="2E3D4C"/>
          <w:sz w:val="18"/>
          <w:szCs w:val="18"/>
          <w:lang w:eastAsia="tr-TR"/>
        </w:rPr>
        <w:t>'nde de iskân görmüştür.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Sinap</w:t>
      </w:r>
      <w:proofErr w:type="spellEnd"/>
      <w:r w:rsidRPr="000B2BF0">
        <w:rPr>
          <w:rFonts w:ascii="Verdana" w:eastAsia="Times New Roman" w:hAnsi="Verdana" w:cs="Arial"/>
          <w:b/>
          <w:bCs/>
          <w:color w:val="2E3D4C"/>
          <w:sz w:val="18"/>
          <w:szCs w:val="18"/>
          <w:lang w:eastAsia="tr-TR"/>
        </w:rPr>
        <w:t xml:space="preserve"> Kalesi</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Erdemliye 20 km. Mesafede olup ismini tam ortasında bulunduğu </w:t>
      </w:r>
      <w:proofErr w:type="spellStart"/>
      <w:r w:rsidRPr="000B2BF0">
        <w:rPr>
          <w:rFonts w:ascii="Verdana" w:eastAsia="Times New Roman" w:hAnsi="Verdana" w:cs="Arial"/>
          <w:color w:val="2E3D4C"/>
          <w:sz w:val="18"/>
          <w:szCs w:val="18"/>
          <w:lang w:eastAsia="tr-TR"/>
        </w:rPr>
        <w:t>sinap</w:t>
      </w:r>
      <w:proofErr w:type="spellEnd"/>
      <w:r w:rsidRPr="000B2BF0">
        <w:rPr>
          <w:rFonts w:ascii="Verdana" w:eastAsia="Times New Roman" w:hAnsi="Verdana" w:cs="Arial"/>
          <w:color w:val="2E3D4C"/>
          <w:sz w:val="18"/>
          <w:szCs w:val="18"/>
          <w:lang w:eastAsia="tr-TR"/>
        </w:rPr>
        <w:t xml:space="preserve"> köyünden almaktadır. Büyük bir kısmı yıkılmış olan taş yapının </w:t>
      </w:r>
      <w:proofErr w:type="spellStart"/>
      <w:r w:rsidRPr="000B2BF0">
        <w:rPr>
          <w:rFonts w:ascii="Verdana" w:eastAsia="Times New Roman" w:hAnsi="Verdana" w:cs="Arial"/>
          <w:color w:val="2E3D4C"/>
          <w:sz w:val="18"/>
          <w:szCs w:val="18"/>
          <w:lang w:eastAsia="tr-TR"/>
        </w:rPr>
        <w:t>ermenilerden</w:t>
      </w:r>
      <w:proofErr w:type="spellEnd"/>
      <w:r w:rsidRPr="000B2BF0">
        <w:rPr>
          <w:rFonts w:ascii="Verdana" w:eastAsia="Times New Roman" w:hAnsi="Verdana" w:cs="Arial"/>
          <w:color w:val="2E3D4C"/>
          <w:sz w:val="18"/>
          <w:szCs w:val="18"/>
          <w:lang w:eastAsia="tr-TR"/>
        </w:rPr>
        <w:t xml:space="preserve"> kaldığı bilinmektedir. </w:t>
      </w:r>
      <w:proofErr w:type="spellStart"/>
      <w:r w:rsidRPr="000B2BF0">
        <w:rPr>
          <w:rFonts w:ascii="Verdana" w:eastAsia="Times New Roman" w:hAnsi="Verdana" w:cs="Arial"/>
          <w:color w:val="2E3D4C"/>
          <w:sz w:val="18"/>
          <w:szCs w:val="18"/>
          <w:lang w:eastAsia="tr-TR"/>
        </w:rPr>
        <w:t>Tömük</w:t>
      </w:r>
      <w:proofErr w:type="spellEnd"/>
      <w:r w:rsidRPr="000B2BF0">
        <w:rPr>
          <w:rFonts w:ascii="Verdana" w:eastAsia="Times New Roman" w:hAnsi="Verdana" w:cs="Arial"/>
          <w:color w:val="2E3D4C"/>
          <w:sz w:val="18"/>
          <w:szCs w:val="18"/>
          <w:lang w:eastAsia="tr-TR"/>
        </w:rPr>
        <w:t xml:space="preserve"> - Elvanlı - </w:t>
      </w:r>
      <w:proofErr w:type="spellStart"/>
      <w:r w:rsidRPr="000B2BF0">
        <w:rPr>
          <w:rFonts w:ascii="Verdana" w:eastAsia="Times New Roman" w:hAnsi="Verdana" w:cs="Arial"/>
          <w:color w:val="2E3D4C"/>
          <w:sz w:val="18"/>
          <w:szCs w:val="18"/>
          <w:lang w:eastAsia="tr-TR"/>
        </w:rPr>
        <w:t>Arpaç</w:t>
      </w:r>
      <w:proofErr w:type="spellEnd"/>
      <w:r w:rsidRPr="000B2BF0">
        <w:rPr>
          <w:rFonts w:ascii="Verdana" w:eastAsia="Times New Roman" w:hAnsi="Verdana" w:cs="Arial"/>
          <w:color w:val="2E3D4C"/>
          <w:sz w:val="18"/>
          <w:szCs w:val="18"/>
          <w:lang w:eastAsia="tr-TR"/>
        </w:rPr>
        <w:t xml:space="preserve"> - </w:t>
      </w:r>
      <w:proofErr w:type="spellStart"/>
      <w:r w:rsidRPr="000B2BF0">
        <w:rPr>
          <w:rFonts w:ascii="Verdana" w:eastAsia="Times New Roman" w:hAnsi="Verdana" w:cs="Arial"/>
          <w:color w:val="2E3D4C"/>
          <w:sz w:val="18"/>
          <w:szCs w:val="18"/>
          <w:lang w:eastAsia="tr-TR"/>
        </w:rPr>
        <w:t>Karayakup</w:t>
      </w:r>
      <w:proofErr w:type="spellEnd"/>
      <w:r w:rsidRPr="000B2BF0">
        <w:rPr>
          <w:rFonts w:ascii="Verdana" w:eastAsia="Times New Roman" w:hAnsi="Verdana" w:cs="Arial"/>
          <w:color w:val="2E3D4C"/>
          <w:sz w:val="18"/>
          <w:szCs w:val="18"/>
          <w:lang w:eastAsia="tr-TR"/>
        </w:rPr>
        <w:t xml:space="preserve"> - </w:t>
      </w:r>
      <w:proofErr w:type="spellStart"/>
      <w:r w:rsidRPr="000B2BF0">
        <w:rPr>
          <w:rFonts w:ascii="Verdana" w:eastAsia="Times New Roman" w:hAnsi="Verdana" w:cs="Arial"/>
          <w:color w:val="2E3D4C"/>
          <w:sz w:val="18"/>
          <w:szCs w:val="18"/>
          <w:lang w:eastAsia="tr-TR"/>
        </w:rPr>
        <w:t>Sinap</w:t>
      </w:r>
      <w:proofErr w:type="spellEnd"/>
      <w:r w:rsidRPr="000B2BF0">
        <w:rPr>
          <w:rFonts w:ascii="Verdana" w:eastAsia="Times New Roman" w:hAnsi="Verdana" w:cs="Arial"/>
          <w:color w:val="2E3D4C"/>
          <w:sz w:val="18"/>
          <w:szCs w:val="18"/>
          <w:lang w:eastAsia="tr-TR"/>
        </w:rPr>
        <w:t xml:space="preserve"> köyü </w:t>
      </w:r>
      <w:proofErr w:type="spellStart"/>
      <w:r w:rsidRPr="000B2BF0">
        <w:rPr>
          <w:rFonts w:ascii="Verdana" w:eastAsia="Times New Roman" w:hAnsi="Verdana" w:cs="Arial"/>
          <w:color w:val="2E3D4C"/>
          <w:sz w:val="18"/>
          <w:szCs w:val="18"/>
          <w:lang w:eastAsia="tr-TR"/>
        </w:rPr>
        <w:t>güzargahı</w:t>
      </w:r>
      <w:proofErr w:type="spellEnd"/>
      <w:r w:rsidRPr="000B2BF0">
        <w:rPr>
          <w:rFonts w:ascii="Verdana" w:eastAsia="Times New Roman" w:hAnsi="Verdana" w:cs="Arial"/>
          <w:color w:val="2E3D4C"/>
          <w:sz w:val="18"/>
          <w:szCs w:val="18"/>
          <w:lang w:eastAsia="tr-TR"/>
        </w:rPr>
        <w:t xml:space="preserve"> takip edilerek Tarihi yapının bulunduğu yere kadar asfalt yol mevcuttur.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Öküzlü</w:t>
      </w:r>
      <w:proofErr w:type="spellEnd"/>
      <w:r w:rsidRPr="000B2BF0">
        <w:rPr>
          <w:rFonts w:ascii="Verdana" w:eastAsia="Times New Roman" w:hAnsi="Verdana" w:cs="Arial"/>
          <w:b/>
          <w:bCs/>
          <w:color w:val="2E3D4C"/>
          <w:sz w:val="18"/>
          <w:szCs w:val="18"/>
          <w:lang w:eastAsia="tr-TR"/>
        </w:rPr>
        <w:t xml:space="preserve"> </w:t>
      </w:r>
      <w:proofErr w:type="spellStart"/>
      <w:r w:rsidRPr="000B2BF0">
        <w:rPr>
          <w:rFonts w:ascii="Verdana" w:eastAsia="Times New Roman" w:hAnsi="Verdana" w:cs="Arial"/>
          <w:b/>
          <w:bCs/>
          <w:color w:val="2E3D4C"/>
          <w:sz w:val="18"/>
          <w:szCs w:val="18"/>
          <w:lang w:eastAsia="tr-TR"/>
        </w:rPr>
        <w:t>Örenyeri</w:t>
      </w:r>
      <w:proofErr w:type="spellEnd"/>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Mersin İli, Erdemli İlçesi, Ayaş Kasabası'na olan uzaklığı 15 km. kadardır.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"https://tr.wikipedia.org/wiki/Kanl%C4%B1divane" \o "Kanlıdivane"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Kanlıdivane</w:t>
      </w:r>
      <w:proofErr w:type="spellEnd"/>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 - </w:t>
      </w:r>
      <w:hyperlink r:id="rId29" w:tooltip="Çanakçı" w:history="1">
        <w:r w:rsidRPr="000B2BF0">
          <w:rPr>
            <w:rFonts w:ascii="Arial" w:eastAsia="Times New Roman" w:hAnsi="Arial" w:cs="Arial"/>
            <w:color w:val="0000FF"/>
            <w:sz w:val="18"/>
            <w:szCs w:val="18"/>
            <w:u w:val="single"/>
            <w:lang w:eastAsia="tr-TR"/>
          </w:rPr>
          <w:t>Çanakçı</w:t>
        </w:r>
      </w:hyperlink>
      <w:r w:rsidRPr="000B2BF0">
        <w:rPr>
          <w:rFonts w:ascii="Verdana" w:eastAsia="Times New Roman" w:hAnsi="Verdana" w:cs="Arial"/>
          <w:color w:val="2E3D4C"/>
          <w:sz w:val="18"/>
          <w:szCs w:val="18"/>
          <w:lang w:eastAsia="tr-TR"/>
        </w:rPr>
        <w:t xml:space="preserve"> Köyü yol ayrımından </w:t>
      </w:r>
      <w:proofErr w:type="gramStart"/>
      <w:r w:rsidRPr="000B2BF0">
        <w:rPr>
          <w:rFonts w:ascii="Verdana" w:eastAsia="Times New Roman" w:hAnsi="Verdana" w:cs="Arial"/>
          <w:color w:val="2E3D4C"/>
          <w:sz w:val="18"/>
          <w:szCs w:val="18"/>
          <w:lang w:eastAsia="tr-TR"/>
        </w:rPr>
        <w:t>stabilize</w:t>
      </w:r>
      <w:proofErr w:type="gramEnd"/>
      <w:r w:rsidRPr="000B2BF0">
        <w:rPr>
          <w:rFonts w:ascii="Verdana" w:eastAsia="Times New Roman" w:hAnsi="Verdana" w:cs="Arial"/>
          <w:color w:val="2E3D4C"/>
          <w:sz w:val="18"/>
          <w:szCs w:val="18"/>
          <w:lang w:eastAsia="tr-TR"/>
        </w:rPr>
        <w:t xml:space="preserve"> bir yolla gidilmektedir. Ayrıca Limonlu Kasabasına 8 km mesafede olan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"https://tr.wikipedia.org/w/index.php?title=Bat%C4%B1sandal_K%C3%B6y%C3%BC&amp;action=edit&amp;redlink=1" \o "Batısandal Köyü (sayfa mevcut değil)"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Batısandal</w:t>
      </w:r>
      <w:proofErr w:type="spellEnd"/>
      <w:r w:rsidRPr="000B2BF0">
        <w:rPr>
          <w:rFonts w:ascii="Arial" w:eastAsia="Times New Roman" w:hAnsi="Arial" w:cs="Arial"/>
          <w:color w:val="0000FF"/>
          <w:sz w:val="18"/>
          <w:szCs w:val="18"/>
          <w:u w:val="single"/>
          <w:lang w:eastAsia="tr-TR"/>
        </w:rPr>
        <w:t xml:space="preserve"> Köyü</w:t>
      </w:r>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 xml:space="preserve"> yolu ile de ulaşılabilmektedir. </w:t>
      </w:r>
      <w:proofErr w:type="spellStart"/>
      <w:r w:rsidRPr="000B2BF0">
        <w:rPr>
          <w:rFonts w:ascii="Verdana" w:eastAsia="Times New Roman" w:hAnsi="Verdana" w:cs="Arial"/>
          <w:color w:val="2E3D4C"/>
          <w:sz w:val="18"/>
          <w:szCs w:val="18"/>
          <w:lang w:eastAsia="tr-TR"/>
        </w:rPr>
        <w:t>Örenyeri</w:t>
      </w:r>
      <w:proofErr w:type="spellEnd"/>
      <w:r w:rsidRPr="000B2BF0">
        <w:rPr>
          <w:rFonts w:ascii="Verdana" w:eastAsia="Times New Roman" w:hAnsi="Verdana" w:cs="Arial"/>
          <w:color w:val="2E3D4C"/>
          <w:sz w:val="18"/>
          <w:szCs w:val="18"/>
          <w:lang w:eastAsia="tr-TR"/>
        </w:rPr>
        <w:t xml:space="preserve"> Geç Helenistik, Roma, Erken Bizans dönemlerinde yerleşim görmüştür. Antik kentin taş döşeli alt yapısı halen sağlam durumdadır. Zamana karşı koyan burç ve giriş kapısı kalıntıları ziyaretçilere eskiden burada kurulmuş olan </w:t>
      </w:r>
      <w:r w:rsidRPr="000B2BF0">
        <w:rPr>
          <w:rFonts w:ascii="Verdana" w:eastAsia="Times New Roman" w:hAnsi="Verdana" w:cs="Arial"/>
          <w:color w:val="2E3D4C"/>
          <w:sz w:val="18"/>
          <w:szCs w:val="18"/>
          <w:lang w:eastAsia="tr-TR"/>
        </w:rPr>
        <w:lastRenderedPageBreak/>
        <w:t>şehrin ana hatlarını anımsatır durumdadır. </w:t>
      </w:r>
      <w:hyperlink r:id="rId30" w:tooltip="Bazilika" w:history="1">
        <w:r w:rsidRPr="000B2BF0">
          <w:rPr>
            <w:rFonts w:ascii="Arial" w:eastAsia="Times New Roman" w:hAnsi="Arial" w:cs="Arial"/>
            <w:color w:val="0000FF"/>
            <w:sz w:val="18"/>
            <w:szCs w:val="18"/>
            <w:u w:val="single"/>
            <w:lang w:eastAsia="tr-TR"/>
          </w:rPr>
          <w:t>Bazilikası</w:t>
        </w:r>
      </w:hyperlink>
      <w:r w:rsidRPr="000B2BF0">
        <w:rPr>
          <w:rFonts w:ascii="Verdana" w:eastAsia="Times New Roman" w:hAnsi="Verdana" w:cs="Arial"/>
          <w:color w:val="2E3D4C"/>
          <w:sz w:val="18"/>
          <w:szCs w:val="18"/>
          <w:lang w:eastAsia="tr-TR"/>
        </w:rPr>
        <w:t>, sarnıçları hâlen ayaktadır. </w:t>
      </w:r>
      <w:hyperlink r:id="rId31" w:tooltip="Lahit" w:history="1">
        <w:r w:rsidRPr="000B2BF0">
          <w:rPr>
            <w:rFonts w:ascii="Arial" w:eastAsia="Times New Roman" w:hAnsi="Arial" w:cs="Arial"/>
            <w:color w:val="0000FF"/>
            <w:sz w:val="18"/>
            <w:szCs w:val="18"/>
            <w:u w:val="single"/>
            <w:lang w:eastAsia="tr-TR"/>
          </w:rPr>
          <w:t>Lahitler</w:t>
        </w:r>
      </w:hyperlink>
      <w:r w:rsidRPr="000B2BF0">
        <w:rPr>
          <w:rFonts w:ascii="Verdana" w:eastAsia="Times New Roman" w:hAnsi="Verdana" w:cs="Arial"/>
          <w:color w:val="2E3D4C"/>
          <w:sz w:val="18"/>
          <w:szCs w:val="18"/>
          <w:lang w:eastAsia="tr-TR"/>
        </w:rPr>
        <w:t xml:space="preserve"> kente girişi sağlayan </w:t>
      </w:r>
      <w:proofErr w:type="gramStart"/>
      <w:r w:rsidRPr="000B2BF0">
        <w:rPr>
          <w:rFonts w:ascii="Verdana" w:eastAsia="Times New Roman" w:hAnsi="Verdana" w:cs="Arial"/>
          <w:color w:val="2E3D4C"/>
          <w:sz w:val="18"/>
          <w:szCs w:val="18"/>
          <w:lang w:eastAsia="tr-TR"/>
        </w:rPr>
        <w:t>stabilize</w:t>
      </w:r>
      <w:proofErr w:type="gramEnd"/>
      <w:r w:rsidRPr="000B2BF0">
        <w:rPr>
          <w:rFonts w:ascii="Verdana" w:eastAsia="Times New Roman" w:hAnsi="Verdana" w:cs="Arial"/>
          <w:color w:val="2E3D4C"/>
          <w:sz w:val="18"/>
          <w:szCs w:val="18"/>
          <w:lang w:eastAsia="tr-TR"/>
        </w:rPr>
        <w:t xml:space="preserve"> yolun kenarında bulunmaktadır.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Korykos</w:t>
      </w:r>
      <w:proofErr w:type="spellEnd"/>
      <w:r w:rsidRPr="000B2BF0">
        <w:rPr>
          <w:rFonts w:ascii="Verdana" w:eastAsia="Times New Roman" w:hAnsi="Verdana" w:cs="Arial"/>
          <w:b/>
          <w:bCs/>
          <w:color w:val="2E3D4C"/>
          <w:sz w:val="18"/>
          <w:szCs w:val="18"/>
          <w:lang w:eastAsia="tr-TR"/>
        </w:rPr>
        <w:t xml:space="preserve">-Kızkalesi </w:t>
      </w:r>
      <w:proofErr w:type="spellStart"/>
      <w:r w:rsidRPr="000B2BF0">
        <w:rPr>
          <w:rFonts w:ascii="Verdana" w:eastAsia="Times New Roman" w:hAnsi="Verdana" w:cs="Arial"/>
          <w:b/>
          <w:bCs/>
          <w:color w:val="2E3D4C"/>
          <w:sz w:val="18"/>
          <w:szCs w:val="18"/>
          <w:lang w:eastAsia="tr-TR"/>
        </w:rPr>
        <w:t>Örenyeri</w:t>
      </w:r>
      <w:proofErr w:type="spellEnd"/>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Mersin-Silifke karayolunun 63 km sinde, </w:t>
      </w:r>
      <w:hyperlink r:id="rId32" w:tooltip="Kızkalesi" w:history="1">
        <w:r w:rsidRPr="000B2BF0">
          <w:rPr>
            <w:rFonts w:ascii="Arial" w:eastAsia="Times New Roman" w:hAnsi="Arial" w:cs="Arial"/>
            <w:color w:val="0000FF"/>
            <w:sz w:val="18"/>
            <w:szCs w:val="18"/>
            <w:u w:val="single"/>
            <w:lang w:eastAsia="tr-TR"/>
          </w:rPr>
          <w:t>Kızkalesi</w:t>
        </w:r>
      </w:hyperlink>
      <w:r w:rsidRPr="000B2BF0">
        <w:rPr>
          <w:rFonts w:ascii="Verdana" w:eastAsia="Times New Roman" w:hAnsi="Verdana" w:cs="Arial"/>
          <w:color w:val="2E3D4C"/>
          <w:sz w:val="18"/>
          <w:szCs w:val="18"/>
          <w:lang w:eastAsia="tr-TR"/>
        </w:rPr>
        <w:t xml:space="preserve"> Beldesi'ndedir. Roma ve Bizans dönemlerinde yoğun olmak üzere İslâmî devirlerde de iskân görmüştür. </w:t>
      </w:r>
      <w:proofErr w:type="spellStart"/>
      <w:r w:rsidRPr="000B2BF0">
        <w:rPr>
          <w:rFonts w:ascii="Verdana" w:eastAsia="Times New Roman" w:hAnsi="Verdana" w:cs="Arial"/>
          <w:color w:val="2E3D4C"/>
          <w:sz w:val="18"/>
          <w:szCs w:val="18"/>
          <w:lang w:eastAsia="tr-TR"/>
        </w:rPr>
        <w:t>Nekropol</w:t>
      </w:r>
      <w:proofErr w:type="spellEnd"/>
      <w:r w:rsidRPr="000B2BF0">
        <w:rPr>
          <w:rFonts w:ascii="Verdana" w:eastAsia="Times New Roman" w:hAnsi="Verdana" w:cs="Arial"/>
          <w:color w:val="2E3D4C"/>
          <w:sz w:val="18"/>
          <w:szCs w:val="18"/>
          <w:lang w:eastAsia="tr-TR"/>
        </w:rPr>
        <w:t xml:space="preserve"> alanından çıkarılan eserlerden burada ilk yerleşimin MÖ 4. yüzyıla ait olduğu anlaşılmıştır. MÖ 1. yüzyılda kendi adına para bastırmıştır. M.S. 12. yüzyılda kıyıya yakın adacık üzerinde beldenin adını aldığı kale yaptırılmıştır. Zeytinyağı ihraç merkezi olan </w:t>
      </w:r>
      <w:proofErr w:type="spellStart"/>
      <w:r w:rsidRPr="000B2BF0">
        <w:rPr>
          <w:rFonts w:ascii="Verdana" w:eastAsia="Times New Roman" w:hAnsi="Verdana" w:cs="Arial"/>
          <w:color w:val="2E3D4C"/>
          <w:sz w:val="18"/>
          <w:szCs w:val="18"/>
          <w:lang w:eastAsia="tr-TR"/>
        </w:rPr>
        <w:t>örenyerinde</w:t>
      </w:r>
      <w:proofErr w:type="spellEnd"/>
      <w:r w:rsidRPr="000B2BF0">
        <w:rPr>
          <w:rFonts w:ascii="Verdana" w:eastAsia="Times New Roman" w:hAnsi="Verdana" w:cs="Arial"/>
          <w:color w:val="2E3D4C"/>
          <w:sz w:val="18"/>
          <w:szCs w:val="18"/>
          <w:lang w:eastAsia="tr-TR"/>
        </w:rPr>
        <w:t xml:space="preserve"> iç ve dış kale, kiliseler, sarnıçlar, su kemerleri, kaya mezarları, lahitler ve taş döşemeli Roma yolları çok sağlam ve ayaktadır.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Elaiussa-Sebaste</w:t>
      </w:r>
      <w:proofErr w:type="spellEnd"/>
      <w:r w:rsidRPr="000B2BF0">
        <w:rPr>
          <w:rFonts w:ascii="Verdana" w:eastAsia="Times New Roman" w:hAnsi="Verdana" w:cs="Arial"/>
          <w:b/>
          <w:bCs/>
          <w:color w:val="2E3D4C"/>
          <w:sz w:val="18"/>
          <w:szCs w:val="18"/>
          <w:lang w:eastAsia="tr-TR"/>
        </w:rPr>
        <w:t xml:space="preserve"> (Ayaş) </w:t>
      </w:r>
      <w:proofErr w:type="spellStart"/>
      <w:r w:rsidRPr="000B2BF0">
        <w:rPr>
          <w:rFonts w:ascii="Verdana" w:eastAsia="Times New Roman" w:hAnsi="Verdana" w:cs="Arial"/>
          <w:b/>
          <w:bCs/>
          <w:color w:val="2E3D4C"/>
          <w:sz w:val="18"/>
          <w:szCs w:val="18"/>
          <w:lang w:eastAsia="tr-TR"/>
        </w:rPr>
        <w:t>Örenyeri</w:t>
      </w:r>
      <w:proofErr w:type="spellEnd"/>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Mersin-Silifke karayolunun 55. km'sindedir. [Ayaş] Belediyesi sınırları içerisinde yer alan [Ayaş] </w:t>
      </w:r>
      <w:proofErr w:type="spellStart"/>
      <w:r w:rsidRPr="000B2BF0">
        <w:rPr>
          <w:rFonts w:ascii="Verdana" w:eastAsia="Times New Roman" w:hAnsi="Verdana" w:cs="Arial"/>
          <w:color w:val="2E3D4C"/>
          <w:sz w:val="18"/>
          <w:szCs w:val="18"/>
          <w:lang w:eastAsia="tr-TR"/>
        </w:rPr>
        <w:t>Elaiussa-Sebaste</w:t>
      </w:r>
      <w:proofErr w:type="spellEnd"/>
      <w:r w:rsidRPr="000B2BF0">
        <w:rPr>
          <w:rFonts w:ascii="Verdana" w:eastAsia="Times New Roman" w:hAnsi="Verdana" w:cs="Arial"/>
          <w:color w:val="2E3D4C"/>
          <w:sz w:val="18"/>
          <w:szCs w:val="18"/>
          <w:lang w:eastAsia="tr-TR"/>
        </w:rPr>
        <w:t xml:space="preserve"> </w:t>
      </w:r>
      <w:proofErr w:type="spellStart"/>
      <w:r w:rsidRPr="000B2BF0">
        <w:rPr>
          <w:rFonts w:ascii="Verdana" w:eastAsia="Times New Roman" w:hAnsi="Verdana" w:cs="Arial"/>
          <w:color w:val="2E3D4C"/>
          <w:sz w:val="18"/>
          <w:szCs w:val="18"/>
          <w:lang w:eastAsia="tr-TR"/>
        </w:rPr>
        <w:t>örenyeri</w:t>
      </w:r>
      <w:proofErr w:type="spellEnd"/>
      <w:r w:rsidRPr="000B2BF0">
        <w:rPr>
          <w:rFonts w:ascii="Verdana" w:eastAsia="Times New Roman" w:hAnsi="Verdana" w:cs="Arial"/>
          <w:color w:val="2E3D4C"/>
          <w:sz w:val="18"/>
          <w:szCs w:val="18"/>
          <w:lang w:eastAsia="tr-TR"/>
        </w:rPr>
        <w:t xml:space="preserve"> MÖ 2. yüzyılın sonlarında kurulmuştur. Özellikle Roma ve Bizans dönemlerinde iskân görmüştür. Sit alanı içerisinde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"https://tr.wikipedia.org/wiki/Nekropol" \o "Nekropol"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nekropol</w:t>
      </w:r>
      <w:proofErr w:type="spellEnd"/>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 antik tiyatro, sarnıçlar, su kemerleri vs. yer almaktadır. İtalyan bir heyet tarafından </w:t>
      </w:r>
      <w:hyperlink r:id="rId33" w:tooltip="1995" w:history="1">
        <w:r w:rsidRPr="000B2BF0">
          <w:rPr>
            <w:rFonts w:ascii="Arial" w:eastAsia="Times New Roman" w:hAnsi="Arial" w:cs="Arial"/>
            <w:color w:val="0000FF"/>
            <w:sz w:val="18"/>
            <w:szCs w:val="18"/>
            <w:u w:val="single"/>
            <w:lang w:eastAsia="tr-TR"/>
          </w:rPr>
          <w:t>1995</w:t>
        </w:r>
      </w:hyperlink>
      <w:r w:rsidRPr="000B2BF0">
        <w:rPr>
          <w:rFonts w:ascii="Verdana" w:eastAsia="Times New Roman" w:hAnsi="Verdana" w:cs="Arial"/>
          <w:color w:val="2E3D4C"/>
          <w:sz w:val="18"/>
          <w:szCs w:val="18"/>
          <w:lang w:eastAsia="tr-TR"/>
        </w:rPr>
        <w:t> yılında bilimsel kazı çalışmaları başlatılmıştır.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Arpaçbahşiş</w:t>
      </w:r>
      <w:proofErr w:type="spellEnd"/>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color w:val="2E3D4C"/>
          <w:sz w:val="18"/>
          <w:szCs w:val="18"/>
          <w:lang w:eastAsia="tr-TR"/>
        </w:rPr>
        <w:t>Erdemli'ye</w:t>
      </w:r>
      <w:proofErr w:type="spellEnd"/>
      <w:r w:rsidRPr="000B2BF0">
        <w:rPr>
          <w:rFonts w:ascii="Verdana" w:eastAsia="Times New Roman" w:hAnsi="Verdana" w:cs="Arial"/>
          <w:color w:val="2E3D4C"/>
          <w:sz w:val="18"/>
          <w:szCs w:val="18"/>
          <w:lang w:eastAsia="tr-TR"/>
        </w:rPr>
        <w:t xml:space="preserve"> 5 km uzaklıktadır.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Tömük</w:t>
      </w:r>
      <w:proofErr w:type="spellEnd"/>
      <w:r w:rsidRPr="000B2BF0">
        <w:rPr>
          <w:rFonts w:ascii="Verdana" w:eastAsia="Times New Roman" w:hAnsi="Verdana" w:cs="Arial"/>
          <w:b/>
          <w:bCs/>
          <w:color w:val="2E3D4C"/>
          <w:sz w:val="18"/>
          <w:szCs w:val="18"/>
          <w:lang w:eastAsia="tr-TR"/>
        </w:rPr>
        <w:t xml:space="preserve"> Höyük</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Mersin-Erdemli karayolunun 28 km'sinde bulunan "</w:t>
      </w:r>
      <w:proofErr w:type="spellStart"/>
      <w:r w:rsidRPr="000B2BF0">
        <w:rPr>
          <w:rFonts w:ascii="Verdana" w:eastAsia="Times New Roman" w:hAnsi="Verdana" w:cs="Arial"/>
          <w:color w:val="2E3D4C"/>
          <w:sz w:val="18"/>
          <w:szCs w:val="18"/>
          <w:lang w:eastAsia="tr-TR"/>
        </w:rPr>
        <w:t>Tömük</w:t>
      </w:r>
      <w:proofErr w:type="spellEnd"/>
      <w:r w:rsidRPr="000B2BF0">
        <w:rPr>
          <w:rFonts w:ascii="Verdana" w:eastAsia="Times New Roman" w:hAnsi="Verdana" w:cs="Arial"/>
          <w:color w:val="2E3D4C"/>
          <w:sz w:val="18"/>
          <w:szCs w:val="18"/>
          <w:lang w:eastAsia="tr-TR"/>
        </w:rPr>
        <w:t>" Kasabasında yolun solundadır.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Kanytelleis-Kanlıdivane</w:t>
      </w:r>
      <w:proofErr w:type="spellEnd"/>
      <w:r w:rsidRPr="000B2BF0">
        <w:rPr>
          <w:rFonts w:ascii="Verdana" w:eastAsia="Times New Roman" w:hAnsi="Verdana" w:cs="Arial"/>
          <w:b/>
          <w:bCs/>
          <w:color w:val="2E3D4C"/>
          <w:sz w:val="18"/>
          <w:szCs w:val="18"/>
          <w:lang w:eastAsia="tr-TR"/>
        </w:rPr>
        <w:t xml:space="preserve"> </w:t>
      </w:r>
      <w:proofErr w:type="spellStart"/>
      <w:r w:rsidRPr="000B2BF0">
        <w:rPr>
          <w:rFonts w:ascii="Verdana" w:eastAsia="Times New Roman" w:hAnsi="Verdana" w:cs="Arial"/>
          <w:b/>
          <w:bCs/>
          <w:color w:val="2E3D4C"/>
          <w:sz w:val="18"/>
          <w:szCs w:val="18"/>
          <w:lang w:eastAsia="tr-TR"/>
        </w:rPr>
        <w:t>Örenyeri</w:t>
      </w:r>
      <w:proofErr w:type="spellEnd"/>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Mersin-Silifke karayolunun 50. km'sinde, Ayaş Mevkii'nin 3 km kuzeyinde yer alır. Eski adı </w:t>
      </w:r>
      <w:proofErr w:type="spellStart"/>
      <w:r w:rsidRPr="000B2BF0">
        <w:rPr>
          <w:rFonts w:ascii="Verdana" w:eastAsia="Times New Roman" w:hAnsi="Verdana" w:cs="Arial"/>
          <w:color w:val="2E3D4C"/>
          <w:sz w:val="18"/>
          <w:szCs w:val="18"/>
          <w:lang w:eastAsia="tr-TR"/>
        </w:rPr>
        <w:t>Kanytelleis</w:t>
      </w:r>
      <w:proofErr w:type="spellEnd"/>
      <w:r w:rsidRPr="000B2BF0">
        <w:rPr>
          <w:rFonts w:ascii="Verdana" w:eastAsia="Times New Roman" w:hAnsi="Verdana" w:cs="Arial"/>
          <w:color w:val="2E3D4C"/>
          <w:sz w:val="18"/>
          <w:szCs w:val="18"/>
          <w:lang w:eastAsia="tr-TR"/>
        </w:rPr>
        <w:t xml:space="preserve"> olan </w:t>
      </w:r>
      <w:proofErr w:type="spellStart"/>
      <w:r w:rsidRPr="000B2BF0">
        <w:rPr>
          <w:rFonts w:ascii="Verdana" w:eastAsia="Times New Roman" w:hAnsi="Verdana" w:cs="Arial"/>
          <w:color w:val="2E3D4C"/>
          <w:sz w:val="18"/>
          <w:szCs w:val="18"/>
          <w:lang w:eastAsia="tr-TR"/>
        </w:rPr>
        <w:t>örenyerinde</w:t>
      </w:r>
      <w:proofErr w:type="spellEnd"/>
      <w:r w:rsidRPr="000B2BF0">
        <w:rPr>
          <w:rFonts w:ascii="Verdana" w:eastAsia="Times New Roman" w:hAnsi="Verdana" w:cs="Arial"/>
          <w:color w:val="2E3D4C"/>
          <w:sz w:val="18"/>
          <w:szCs w:val="18"/>
          <w:lang w:eastAsia="tr-TR"/>
        </w:rPr>
        <w:t xml:space="preserve"> ilk iskân MÖ 3. yüzyıl sonlarına rastlamaktadır. Helenistik Döneme ait bir kulenin bulunduğu şehir 11. yüzyıla kadar varlığını korumuştur. Çanakçı kaya mezarları da </w:t>
      </w:r>
      <w:proofErr w:type="spellStart"/>
      <w:r w:rsidRPr="000B2BF0">
        <w:rPr>
          <w:rFonts w:ascii="Verdana" w:eastAsia="Times New Roman" w:hAnsi="Verdana" w:cs="Arial"/>
          <w:color w:val="2E3D4C"/>
          <w:sz w:val="18"/>
          <w:szCs w:val="18"/>
          <w:lang w:eastAsia="tr-TR"/>
        </w:rPr>
        <w:t>örenyeri</w:t>
      </w:r>
      <w:proofErr w:type="spellEnd"/>
      <w:r w:rsidRPr="000B2BF0">
        <w:rPr>
          <w:rFonts w:ascii="Verdana" w:eastAsia="Times New Roman" w:hAnsi="Verdana" w:cs="Arial"/>
          <w:color w:val="2E3D4C"/>
          <w:sz w:val="18"/>
          <w:szCs w:val="18"/>
          <w:lang w:eastAsia="tr-TR"/>
        </w:rPr>
        <w:t xml:space="preserve"> sit alanı içerisindedir. Şehrin içerisindeki obruk da, eskiden suçluların vahşi hayvanlara parçalatıldığı inancından halk arasında "Kanlı Divane" diye anılmaktadır. Obruğun kuzey tarafında zırhlı ve kılıçlı bir asker, güneyinde beş kişilik bir aile kabartması bulunmaktadır. Helenistik kulenin batı duvarındaki kitabede, kulenin rahip krallardan </w:t>
      </w:r>
      <w:proofErr w:type="spellStart"/>
      <w:r w:rsidRPr="000B2BF0">
        <w:rPr>
          <w:rFonts w:ascii="Verdana" w:eastAsia="Times New Roman" w:hAnsi="Verdana" w:cs="Arial"/>
          <w:color w:val="2E3D4C"/>
          <w:sz w:val="18"/>
          <w:szCs w:val="18"/>
          <w:lang w:eastAsia="tr-TR"/>
        </w:rPr>
        <w:t>Olbalı</w:t>
      </w:r>
      <w:proofErr w:type="spellEnd"/>
      <w:r w:rsidRPr="000B2BF0">
        <w:rPr>
          <w:rFonts w:ascii="Verdana" w:eastAsia="Times New Roman" w:hAnsi="Verdana" w:cs="Arial"/>
          <w:color w:val="2E3D4C"/>
          <w:sz w:val="18"/>
          <w:szCs w:val="18"/>
          <w:lang w:eastAsia="tr-TR"/>
        </w:rPr>
        <w:t xml:space="preserve"> </w:t>
      </w:r>
      <w:proofErr w:type="spellStart"/>
      <w:r w:rsidRPr="000B2BF0">
        <w:rPr>
          <w:rFonts w:ascii="Verdana" w:eastAsia="Times New Roman" w:hAnsi="Verdana" w:cs="Arial"/>
          <w:color w:val="2E3D4C"/>
          <w:sz w:val="18"/>
          <w:szCs w:val="18"/>
          <w:lang w:eastAsia="tr-TR"/>
        </w:rPr>
        <w:t>Tarkyaris</w:t>
      </w:r>
      <w:proofErr w:type="spellEnd"/>
      <w:r w:rsidRPr="000B2BF0">
        <w:rPr>
          <w:rFonts w:ascii="Verdana" w:eastAsia="Times New Roman" w:hAnsi="Verdana" w:cs="Arial"/>
          <w:color w:val="2E3D4C"/>
          <w:sz w:val="18"/>
          <w:szCs w:val="18"/>
          <w:lang w:eastAsia="tr-TR"/>
        </w:rPr>
        <w:t xml:space="preserve">' in oğlu </w:t>
      </w:r>
      <w:proofErr w:type="spellStart"/>
      <w:r w:rsidRPr="000B2BF0">
        <w:rPr>
          <w:rFonts w:ascii="Verdana" w:eastAsia="Times New Roman" w:hAnsi="Verdana" w:cs="Arial"/>
          <w:color w:val="2E3D4C"/>
          <w:sz w:val="18"/>
          <w:szCs w:val="18"/>
          <w:lang w:eastAsia="tr-TR"/>
        </w:rPr>
        <w:t>Teukros</w:t>
      </w:r>
      <w:proofErr w:type="spellEnd"/>
      <w:r w:rsidRPr="000B2BF0">
        <w:rPr>
          <w:rFonts w:ascii="Verdana" w:eastAsia="Times New Roman" w:hAnsi="Verdana" w:cs="Arial"/>
          <w:color w:val="2E3D4C"/>
          <w:sz w:val="18"/>
          <w:szCs w:val="18"/>
          <w:lang w:eastAsia="tr-TR"/>
        </w:rPr>
        <w:t xml:space="preserve"> tarafından </w:t>
      </w:r>
      <w:hyperlink r:id="rId34" w:tooltip="Zeus" w:history="1">
        <w:r w:rsidRPr="000B2BF0">
          <w:rPr>
            <w:rFonts w:ascii="Arial" w:eastAsia="Times New Roman" w:hAnsi="Arial" w:cs="Arial"/>
            <w:color w:val="0000FF"/>
            <w:sz w:val="18"/>
            <w:szCs w:val="18"/>
            <w:u w:val="single"/>
            <w:lang w:eastAsia="tr-TR"/>
          </w:rPr>
          <w:t>Zeus</w:t>
        </w:r>
      </w:hyperlink>
      <w:r w:rsidRPr="000B2BF0">
        <w:rPr>
          <w:rFonts w:ascii="Verdana" w:eastAsia="Times New Roman" w:hAnsi="Verdana" w:cs="Arial"/>
          <w:color w:val="2E3D4C"/>
          <w:sz w:val="18"/>
          <w:szCs w:val="18"/>
          <w:lang w:eastAsia="tr-TR"/>
        </w:rPr>
        <w:t xml:space="preserve"> için yaptırıldığı belirtilmektedir. Şehrin kuzeyindeki hiç bozulmadan gelebilmiş anıt mezarda </w:t>
      </w:r>
      <w:proofErr w:type="spellStart"/>
      <w:r w:rsidRPr="000B2BF0">
        <w:rPr>
          <w:rFonts w:ascii="Verdana" w:eastAsia="Times New Roman" w:hAnsi="Verdana" w:cs="Arial"/>
          <w:color w:val="2E3D4C"/>
          <w:sz w:val="18"/>
          <w:szCs w:val="18"/>
          <w:lang w:eastAsia="tr-TR"/>
        </w:rPr>
        <w:t>Kanytelleis</w:t>
      </w:r>
      <w:proofErr w:type="spellEnd"/>
      <w:r w:rsidRPr="000B2BF0">
        <w:rPr>
          <w:rFonts w:ascii="Verdana" w:eastAsia="Times New Roman" w:hAnsi="Verdana" w:cs="Arial"/>
          <w:color w:val="2E3D4C"/>
          <w:sz w:val="18"/>
          <w:szCs w:val="18"/>
          <w:lang w:eastAsia="tr-TR"/>
        </w:rPr>
        <w:t>' in önde gelenlerinden Aba, kocası ve iki oğlu için yaptırmıştır. Geniş bir obruğun etrafında </w:t>
      </w:r>
      <w:hyperlink r:id="rId35" w:tooltip="II. Teodosius (sayfa mevcut değil)" w:history="1">
        <w:r w:rsidRPr="000B2BF0">
          <w:rPr>
            <w:rFonts w:ascii="Arial" w:eastAsia="Times New Roman" w:hAnsi="Arial" w:cs="Arial"/>
            <w:color w:val="0000FF"/>
            <w:sz w:val="18"/>
            <w:szCs w:val="18"/>
            <w:u w:val="single"/>
            <w:lang w:eastAsia="tr-TR"/>
          </w:rPr>
          <w:t xml:space="preserve">II. </w:t>
        </w:r>
        <w:proofErr w:type="spellStart"/>
        <w:r w:rsidRPr="000B2BF0">
          <w:rPr>
            <w:rFonts w:ascii="Arial" w:eastAsia="Times New Roman" w:hAnsi="Arial" w:cs="Arial"/>
            <w:color w:val="0000FF"/>
            <w:sz w:val="18"/>
            <w:szCs w:val="18"/>
            <w:u w:val="single"/>
            <w:lang w:eastAsia="tr-TR"/>
          </w:rPr>
          <w:t>Teodosius</w:t>
        </w:r>
        <w:proofErr w:type="spellEnd"/>
      </w:hyperlink>
      <w:r w:rsidRPr="000B2BF0">
        <w:rPr>
          <w:rFonts w:ascii="Verdana" w:eastAsia="Times New Roman" w:hAnsi="Verdana" w:cs="Arial"/>
          <w:color w:val="2E3D4C"/>
          <w:sz w:val="18"/>
          <w:szCs w:val="18"/>
          <w:lang w:eastAsia="tr-TR"/>
        </w:rPr>
        <w:t> (</w:t>
      </w:r>
      <w:hyperlink r:id="rId36" w:tooltip="408" w:history="1">
        <w:r w:rsidRPr="000B2BF0">
          <w:rPr>
            <w:rFonts w:ascii="Arial" w:eastAsia="Times New Roman" w:hAnsi="Arial" w:cs="Arial"/>
            <w:color w:val="0000FF"/>
            <w:sz w:val="18"/>
            <w:szCs w:val="18"/>
            <w:u w:val="single"/>
            <w:lang w:eastAsia="tr-TR"/>
          </w:rPr>
          <w:t>408</w:t>
        </w:r>
      </w:hyperlink>
      <w:r w:rsidRPr="000B2BF0">
        <w:rPr>
          <w:rFonts w:ascii="Verdana" w:eastAsia="Times New Roman" w:hAnsi="Verdana" w:cs="Arial"/>
          <w:color w:val="2E3D4C"/>
          <w:sz w:val="18"/>
          <w:szCs w:val="18"/>
          <w:lang w:eastAsia="tr-TR"/>
        </w:rPr>
        <w:t> - </w:t>
      </w:r>
      <w:hyperlink r:id="rId37" w:tooltip="450" w:history="1">
        <w:r w:rsidRPr="000B2BF0">
          <w:rPr>
            <w:rFonts w:ascii="Arial" w:eastAsia="Times New Roman" w:hAnsi="Arial" w:cs="Arial"/>
            <w:color w:val="0000FF"/>
            <w:sz w:val="18"/>
            <w:szCs w:val="18"/>
            <w:u w:val="single"/>
            <w:lang w:eastAsia="tr-TR"/>
          </w:rPr>
          <w:t>450</w:t>
        </w:r>
      </w:hyperlink>
      <w:r w:rsidRPr="000B2BF0">
        <w:rPr>
          <w:rFonts w:ascii="Verdana" w:eastAsia="Times New Roman" w:hAnsi="Verdana" w:cs="Arial"/>
          <w:color w:val="2E3D4C"/>
          <w:sz w:val="18"/>
          <w:szCs w:val="18"/>
          <w:lang w:eastAsia="tr-TR"/>
        </w:rPr>
        <w:t>) tarafından kurulan bu şehirde bazilikalar, sarnıçlar, lahitler, anıt mezarlar bulunmaktadır.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proofErr w:type="spellStart"/>
      <w:r w:rsidRPr="000B2BF0">
        <w:rPr>
          <w:rFonts w:ascii="Verdana" w:eastAsia="Times New Roman" w:hAnsi="Verdana" w:cs="Arial"/>
          <w:b/>
          <w:bCs/>
          <w:color w:val="2E3D4C"/>
          <w:sz w:val="18"/>
          <w:szCs w:val="18"/>
          <w:lang w:eastAsia="tr-TR"/>
        </w:rPr>
        <w:t>Kocahasanlı</w:t>
      </w:r>
      <w:proofErr w:type="spellEnd"/>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Erdemli İlçesi, </w:t>
      </w:r>
      <w:proofErr w:type="spellStart"/>
      <w:r w:rsidRPr="000B2BF0">
        <w:rPr>
          <w:rFonts w:ascii="Verdana" w:eastAsia="Times New Roman" w:hAnsi="Verdana" w:cs="Arial"/>
          <w:color w:val="2E3D4C"/>
          <w:sz w:val="18"/>
          <w:szCs w:val="18"/>
          <w:lang w:eastAsia="tr-TR"/>
        </w:rPr>
        <w:t>Kocahasanlı</w:t>
      </w:r>
      <w:proofErr w:type="spellEnd"/>
      <w:r w:rsidRPr="000B2BF0">
        <w:rPr>
          <w:rFonts w:ascii="Verdana" w:eastAsia="Times New Roman" w:hAnsi="Verdana" w:cs="Arial"/>
          <w:color w:val="2E3D4C"/>
          <w:sz w:val="18"/>
          <w:szCs w:val="18"/>
          <w:lang w:eastAsia="tr-TR"/>
        </w:rPr>
        <w:t xml:space="preserve"> sınırları içerisinde </w:t>
      </w:r>
      <w:proofErr w:type="spellStart"/>
      <w:r w:rsidRPr="000B2BF0">
        <w:rPr>
          <w:rFonts w:ascii="Verdana" w:eastAsia="Times New Roman" w:hAnsi="Verdana" w:cs="Arial"/>
          <w:color w:val="2E3D4C"/>
          <w:sz w:val="18"/>
          <w:szCs w:val="18"/>
          <w:lang w:eastAsia="tr-TR"/>
        </w:rPr>
        <w:t>Yapısıgüzel</w:t>
      </w:r>
      <w:proofErr w:type="spellEnd"/>
      <w:r w:rsidRPr="000B2BF0">
        <w:rPr>
          <w:rFonts w:ascii="Verdana" w:eastAsia="Times New Roman" w:hAnsi="Verdana" w:cs="Arial"/>
          <w:color w:val="2E3D4C"/>
          <w:sz w:val="18"/>
          <w:szCs w:val="18"/>
          <w:lang w:eastAsia="tr-TR"/>
        </w:rPr>
        <w:t xml:space="preserve">, Hayrat, </w:t>
      </w:r>
      <w:proofErr w:type="spellStart"/>
      <w:r w:rsidRPr="000B2BF0">
        <w:rPr>
          <w:rFonts w:ascii="Verdana" w:eastAsia="Times New Roman" w:hAnsi="Verdana" w:cs="Arial"/>
          <w:color w:val="2E3D4C"/>
          <w:sz w:val="18"/>
          <w:szCs w:val="18"/>
          <w:lang w:eastAsia="tr-TR"/>
        </w:rPr>
        <w:t>Köşkerli</w:t>
      </w:r>
      <w:proofErr w:type="spellEnd"/>
      <w:r w:rsidRPr="000B2BF0">
        <w:rPr>
          <w:rFonts w:ascii="Verdana" w:eastAsia="Times New Roman" w:hAnsi="Verdana" w:cs="Arial"/>
          <w:color w:val="2E3D4C"/>
          <w:sz w:val="18"/>
          <w:szCs w:val="18"/>
          <w:lang w:eastAsia="tr-TR"/>
        </w:rPr>
        <w:t xml:space="preserve">, </w:t>
      </w:r>
      <w:proofErr w:type="spellStart"/>
      <w:r w:rsidRPr="000B2BF0">
        <w:rPr>
          <w:rFonts w:ascii="Verdana" w:eastAsia="Times New Roman" w:hAnsi="Verdana" w:cs="Arial"/>
          <w:color w:val="2E3D4C"/>
          <w:sz w:val="18"/>
          <w:szCs w:val="18"/>
          <w:lang w:eastAsia="tr-TR"/>
        </w:rPr>
        <w:t>Üçtepeler</w:t>
      </w:r>
      <w:proofErr w:type="spellEnd"/>
      <w:r w:rsidRPr="000B2BF0">
        <w:rPr>
          <w:rFonts w:ascii="Verdana" w:eastAsia="Times New Roman" w:hAnsi="Verdana" w:cs="Arial"/>
          <w:color w:val="2E3D4C"/>
          <w:sz w:val="18"/>
          <w:szCs w:val="18"/>
          <w:lang w:eastAsia="tr-TR"/>
        </w:rPr>
        <w:t xml:space="preserve"> mevkilerinde Roma ve Bizans Devrinden kalma çok sağlam durumda antik kalıntılar mevcuttur.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Erdemli Çamlığı</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Çamlık </w:t>
      </w:r>
      <w:proofErr w:type="spellStart"/>
      <w:r w:rsidRPr="000B2BF0">
        <w:rPr>
          <w:rFonts w:ascii="Verdana" w:eastAsia="Times New Roman" w:hAnsi="Verdana" w:cs="Arial"/>
          <w:color w:val="2E3D4C"/>
          <w:sz w:val="18"/>
          <w:szCs w:val="18"/>
          <w:lang w:eastAsia="tr-TR"/>
        </w:rPr>
        <w:t>Erdemli'nin</w:t>
      </w:r>
      <w:proofErr w:type="spellEnd"/>
      <w:r w:rsidRPr="000B2BF0">
        <w:rPr>
          <w:rFonts w:ascii="Verdana" w:eastAsia="Times New Roman" w:hAnsi="Verdana" w:cs="Arial"/>
          <w:color w:val="2E3D4C"/>
          <w:sz w:val="18"/>
          <w:szCs w:val="18"/>
          <w:lang w:eastAsia="tr-TR"/>
        </w:rPr>
        <w:t xml:space="preserve"> </w:t>
      </w:r>
      <w:proofErr w:type="spellStart"/>
      <w:r w:rsidRPr="000B2BF0">
        <w:rPr>
          <w:rFonts w:ascii="Verdana" w:eastAsia="Times New Roman" w:hAnsi="Verdana" w:cs="Arial"/>
          <w:color w:val="2E3D4C"/>
          <w:sz w:val="18"/>
          <w:szCs w:val="18"/>
          <w:lang w:eastAsia="tr-TR"/>
        </w:rPr>
        <w:t>Kocahasanlı</w:t>
      </w:r>
      <w:proofErr w:type="spellEnd"/>
      <w:r w:rsidRPr="000B2BF0">
        <w:rPr>
          <w:rFonts w:ascii="Verdana" w:eastAsia="Times New Roman" w:hAnsi="Verdana" w:cs="Arial"/>
          <w:color w:val="2E3D4C"/>
          <w:sz w:val="18"/>
          <w:szCs w:val="18"/>
          <w:lang w:eastAsia="tr-TR"/>
        </w:rPr>
        <w:t xml:space="preserve"> çıkışında bulunmaktadır. Yazın piknik yapmak isteyen Erdemliler ve çevre şehirlerden gelen vatandaşlar denize de girebilmekteler. </w:t>
      </w:r>
      <w:proofErr w:type="spellStart"/>
      <w:r w:rsidRPr="000B2BF0">
        <w:rPr>
          <w:rFonts w:ascii="Verdana" w:eastAsia="Times New Roman" w:hAnsi="Verdana" w:cs="Arial"/>
          <w:color w:val="2E3D4C"/>
          <w:sz w:val="18"/>
          <w:szCs w:val="18"/>
          <w:lang w:eastAsia="tr-TR"/>
        </w:rPr>
        <w:t>Erdemi’nin</w:t>
      </w:r>
      <w:proofErr w:type="spellEnd"/>
      <w:r w:rsidRPr="000B2BF0">
        <w:rPr>
          <w:rFonts w:ascii="Verdana" w:eastAsia="Times New Roman" w:hAnsi="Verdana" w:cs="Arial"/>
          <w:color w:val="2E3D4C"/>
          <w:sz w:val="18"/>
          <w:szCs w:val="18"/>
          <w:lang w:eastAsia="tr-TR"/>
        </w:rPr>
        <w:t xml:space="preserve"> Geleneksel Türkmen Şöleni'ne her yıl mayıs ayında ev sahipliği yapmaktadır.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b/>
          <w:bCs/>
          <w:color w:val="2E3D4C"/>
          <w:sz w:val="18"/>
          <w:szCs w:val="18"/>
          <w:lang w:eastAsia="tr-TR"/>
        </w:rPr>
        <w:t>Ekonomi</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İlçede </w:t>
      </w:r>
      <w:proofErr w:type="spellStart"/>
      <w:r w:rsidRPr="000B2BF0">
        <w:rPr>
          <w:rFonts w:ascii="Verdana" w:eastAsia="Times New Roman" w:hAnsi="Verdana" w:cs="Arial"/>
          <w:color w:val="2E3D4C"/>
          <w:sz w:val="18"/>
          <w:szCs w:val="18"/>
          <w:lang w:eastAsia="tr-TR"/>
        </w:rPr>
        <w:fldChar w:fldCharType="begin"/>
      </w:r>
      <w:r w:rsidRPr="000B2BF0">
        <w:rPr>
          <w:rFonts w:ascii="Verdana" w:eastAsia="Times New Roman" w:hAnsi="Verdana" w:cs="Arial"/>
          <w:color w:val="2E3D4C"/>
          <w:sz w:val="18"/>
          <w:szCs w:val="18"/>
          <w:lang w:eastAsia="tr-TR"/>
        </w:rPr>
        <w:instrText xml:space="preserve"> HYPERLINK "https://tr.wikipedia.org/wiki/Limon" \o "Limon" </w:instrText>
      </w:r>
      <w:r w:rsidRPr="000B2BF0">
        <w:rPr>
          <w:rFonts w:ascii="Verdana" w:eastAsia="Times New Roman" w:hAnsi="Verdana" w:cs="Arial"/>
          <w:color w:val="2E3D4C"/>
          <w:sz w:val="18"/>
          <w:szCs w:val="18"/>
          <w:lang w:eastAsia="tr-TR"/>
        </w:rPr>
        <w:fldChar w:fldCharType="separate"/>
      </w:r>
      <w:r w:rsidRPr="000B2BF0">
        <w:rPr>
          <w:rFonts w:ascii="Arial" w:eastAsia="Times New Roman" w:hAnsi="Arial" w:cs="Arial"/>
          <w:color w:val="0000FF"/>
          <w:sz w:val="18"/>
          <w:szCs w:val="18"/>
          <w:u w:val="single"/>
          <w:lang w:eastAsia="tr-TR"/>
        </w:rPr>
        <w:t>limonculuk</w:t>
      </w:r>
      <w:proofErr w:type="spellEnd"/>
      <w:r w:rsidRPr="000B2BF0">
        <w:rPr>
          <w:rFonts w:ascii="Verdana" w:eastAsia="Times New Roman" w:hAnsi="Verdana" w:cs="Arial"/>
          <w:color w:val="2E3D4C"/>
          <w:sz w:val="18"/>
          <w:szCs w:val="18"/>
          <w:lang w:eastAsia="tr-TR"/>
        </w:rPr>
        <w:fldChar w:fldCharType="end"/>
      </w:r>
      <w:r w:rsidRPr="000B2BF0">
        <w:rPr>
          <w:rFonts w:ascii="Verdana" w:eastAsia="Times New Roman" w:hAnsi="Verdana" w:cs="Arial"/>
          <w:color w:val="2E3D4C"/>
          <w:sz w:val="18"/>
          <w:szCs w:val="18"/>
          <w:lang w:eastAsia="tr-TR"/>
        </w:rPr>
        <w:t> </w:t>
      </w:r>
      <w:hyperlink r:id="rId38" w:tooltip="Muz" w:history="1">
        <w:r w:rsidRPr="000B2BF0">
          <w:rPr>
            <w:rFonts w:ascii="Arial" w:eastAsia="Times New Roman" w:hAnsi="Arial" w:cs="Arial"/>
            <w:color w:val="0000FF"/>
            <w:sz w:val="18"/>
            <w:szCs w:val="18"/>
            <w:u w:val="single"/>
            <w:lang w:eastAsia="tr-TR"/>
          </w:rPr>
          <w:t>muz</w:t>
        </w:r>
      </w:hyperlink>
      <w:r w:rsidRPr="000B2BF0">
        <w:rPr>
          <w:rFonts w:ascii="Verdana" w:eastAsia="Times New Roman" w:hAnsi="Verdana" w:cs="Arial"/>
          <w:color w:val="2E3D4C"/>
          <w:sz w:val="18"/>
          <w:szCs w:val="18"/>
          <w:lang w:eastAsia="tr-TR"/>
        </w:rPr>
        <w:t> ve </w:t>
      </w:r>
      <w:hyperlink r:id="rId39" w:tooltip="Seracılık" w:history="1">
        <w:r w:rsidRPr="000B2BF0">
          <w:rPr>
            <w:rFonts w:ascii="Arial" w:eastAsia="Times New Roman" w:hAnsi="Arial" w:cs="Arial"/>
            <w:color w:val="0000FF"/>
            <w:sz w:val="18"/>
            <w:szCs w:val="18"/>
            <w:u w:val="single"/>
            <w:lang w:eastAsia="tr-TR"/>
          </w:rPr>
          <w:t>seracılık</w:t>
        </w:r>
      </w:hyperlink>
      <w:r w:rsidRPr="000B2BF0">
        <w:rPr>
          <w:rFonts w:ascii="Verdana" w:eastAsia="Times New Roman" w:hAnsi="Verdana" w:cs="Arial"/>
          <w:color w:val="2E3D4C"/>
          <w:sz w:val="18"/>
          <w:szCs w:val="18"/>
          <w:lang w:eastAsia="tr-TR"/>
        </w:rPr>
        <w:t> </w:t>
      </w:r>
      <w:proofErr w:type="spellStart"/>
      <w:r w:rsidRPr="000B2BF0">
        <w:rPr>
          <w:rFonts w:ascii="Verdana" w:eastAsia="Times New Roman" w:hAnsi="Verdana" w:cs="Arial"/>
          <w:color w:val="2E3D4C"/>
          <w:sz w:val="18"/>
          <w:szCs w:val="18"/>
          <w:lang w:eastAsia="tr-TR"/>
        </w:rPr>
        <w:t>Karahıdırlı</w:t>
      </w:r>
      <w:proofErr w:type="spellEnd"/>
      <w:r w:rsidRPr="000B2BF0">
        <w:rPr>
          <w:rFonts w:ascii="Verdana" w:eastAsia="Times New Roman" w:hAnsi="Verdana" w:cs="Arial"/>
          <w:color w:val="2E3D4C"/>
          <w:sz w:val="18"/>
          <w:szCs w:val="18"/>
          <w:lang w:eastAsia="tr-TR"/>
        </w:rPr>
        <w:t xml:space="preserve"> ve diğer </w:t>
      </w:r>
      <w:proofErr w:type="spellStart"/>
      <w:r w:rsidRPr="000B2BF0">
        <w:rPr>
          <w:rFonts w:ascii="Verdana" w:eastAsia="Times New Roman" w:hAnsi="Verdana" w:cs="Arial"/>
          <w:color w:val="2E3D4C"/>
          <w:sz w:val="18"/>
          <w:szCs w:val="18"/>
          <w:lang w:eastAsia="tr-TR"/>
        </w:rPr>
        <w:t>yaylalarındada</w:t>
      </w:r>
      <w:proofErr w:type="spellEnd"/>
      <w:r w:rsidRPr="000B2BF0">
        <w:rPr>
          <w:rFonts w:ascii="Verdana" w:eastAsia="Times New Roman" w:hAnsi="Verdana" w:cs="Arial"/>
          <w:color w:val="2E3D4C"/>
          <w:sz w:val="18"/>
          <w:szCs w:val="18"/>
          <w:lang w:eastAsia="tr-TR"/>
        </w:rPr>
        <w:t xml:space="preserve"> kivi yetiştiriciliği gelişmiştir. Turfanda </w:t>
      </w:r>
      <w:proofErr w:type="spellStart"/>
      <w:r w:rsidRPr="000B2BF0">
        <w:rPr>
          <w:rFonts w:ascii="Verdana" w:eastAsia="Times New Roman" w:hAnsi="Verdana" w:cs="Arial"/>
          <w:color w:val="2E3D4C"/>
          <w:sz w:val="18"/>
          <w:szCs w:val="18"/>
          <w:lang w:eastAsia="tr-TR"/>
        </w:rPr>
        <w:t>yetiştiriliğinde</w:t>
      </w:r>
      <w:proofErr w:type="spellEnd"/>
      <w:r w:rsidRPr="000B2BF0">
        <w:rPr>
          <w:rFonts w:ascii="Verdana" w:eastAsia="Times New Roman" w:hAnsi="Verdana" w:cs="Arial"/>
          <w:color w:val="2E3D4C"/>
          <w:sz w:val="18"/>
          <w:szCs w:val="18"/>
          <w:lang w:eastAsia="tr-TR"/>
        </w:rPr>
        <w:t xml:space="preserve"> hatırı sayılır bir yeri vardır. İlçe hızla gelişmekte olup dışarıdan göç almaktadır. İlçede tüm tropikal ürünler yetiştirilebilir.</w:t>
      </w:r>
    </w:p>
    <w:p w:rsidR="000B2BF0" w:rsidRPr="000B2BF0" w:rsidRDefault="000B2BF0" w:rsidP="000B2BF0">
      <w:pPr>
        <w:spacing w:before="180" w:after="18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İlçe halkının çoğunluğu Yörük kökenli olduğu için yazın yaylalara çıkma geleneği hâlen devam etmektedir. Yayla döneminde yaylalarda </w:t>
      </w:r>
      <w:proofErr w:type="spellStart"/>
      <w:r w:rsidRPr="000B2BF0">
        <w:rPr>
          <w:rFonts w:ascii="Verdana" w:eastAsia="Times New Roman" w:hAnsi="Verdana" w:cs="Arial"/>
          <w:color w:val="2E3D4C"/>
          <w:sz w:val="18"/>
          <w:szCs w:val="18"/>
          <w:lang w:eastAsia="tr-TR"/>
        </w:rPr>
        <w:t>ihracatlık</w:t>
      </w:r>
      <w:proofErr w:type="spellEnd"/>
      <w:r w:rsidRPr="000B2BF0">
        <w:rPr>
          <w:rFonts w:ascii="Verdana" w:eastAsia="Times New Roman" w:hAnsi="Verdana" w:cs="Arial"/>
          <w:color w:val="2E3D4C"/>
          <w:sz w:val="18"/>
          <w:szCs w:val="18"/>
          <w:lang w:eastAsia="tr-TR"/>
        </w:rPr>
        <w:t xml:space="preserve"> domates, salatalık ve fasulye </w:t>
      </w:r>
      <w:proofErr w:type="spellStart"/>
      <w:r w:rsidRPr="000B2BF0">
        <w:rPr>
          <w:rFonts w:ascii="Verdana" w:eastAsia="Times New Roman" w:hAnsi="Verdana" w:cs="Arial"/>
          <w:color w:val="2E3D4C"/>
          <w:sz w:val="18"/>
          <w:szCs w:val="18"/>
          <w:lang w:eastAsia="tr-TR"/>
        </w:rPr>
        <w:t>yetiştilmekte</w:t>
      </w:r>
      <w:proofErr w:type="spellEnd"/>
      <w:r w:rsidRPr="000B2BF0">
        <w:rPr>
          <w:rFonts w:ascii="Verdana" w:eastAsia="Times New Roman" w:hAnsi="Verdana" w:cs="Arial"/>
          <w:color w:val="2E3D4C"/>
          <w:sz w:val="18"/>
          <w:szCs w:val="18"/>
          <w:lang w:eastAsia="tr-TR"/>
        </w:rPr>
        <w:t xml:space="preserve"> ve pazarlanmaktadır.</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Mersin ilinde </w:t>
      </w:r>
      <w:hyperlink r:id="rId40" w:tooltip="Turfanda sebze (sayfa mevcut değil)" w:history="1">
        <w:r w:rsidRPr="000B2BF0">
          <w:rPr>
            <w:rFonts w:ascii="Arial" w:eastAsia="Times New Roman" w:hAnsi="Arial" w:cs="Arial"/>
            <w:color w:val="0000FF"/>
            <w:sz w:val="18"/>
            <w:szCs w:val="18"/>
            <w:u w:val="single"/>
            <w:lang w:eastAsia="tr-TR"/>
          </w:rPr>
          <w:t>turfanda sebzelerin</w:t>
        </w:r>
      </w:hyperlink>
      <w:r w:rsidRPr="000B2BF0">
        <w:rPr>
          <w:rFonts w:ascii="Verdana" w:eastAsia="Times New Roman" w:hAnsi="Verdana" w:cs="Arial"/>
          <w:color w:val="2E3D4C"/>
          <w:sz w:val="18"/>
          <w:szCs w:val="18"/>
          <w:lang w:eastAsia="tr-TR"/>
        </w:rPr>
        <w:t> ve </w:t>
      </w:r>
      <w:hyperlink r:id="rId41" w:tooltip="Turunçgil" w:history="1">
        <w:r w:rsidRPr="000B2BF0">
          <w:rPr>
            <w:rFonts w:ascii="Arial" w:eastAsia="Times New Roman" w:hAnsi="Arial" w:cs="Arial"/>
            <w:color w:val="0000FF"/>
            <w:sz w:val="18"/>
            <w:szCs w:val="18"/>
            <w:u w:val="single"/>
            <w:lang w:eastAsia="tr-TR"/>
          </w:rPr>
          <w:t>turunçgillerin</w:t>
        </w:r>
      </w:hyperlink>
      <w:r w:rsidRPr="000B2BF0">
        <w:rPr>
          <w:rFonts w:ascii="Verdana" w:eastAsia="Times New Roman" w:hAnsi="Verdana" w:cs="Arial"/>
          <w:color w:val="2E3D4C"/>
          <w:sz w:val="18"/>
          <w:szCs w:val="18"/>
          <w:lang w:eastAsia="tr-TR"/>
        </w:rPr>
        <w:t xml:space="preserve"> en çok üretildiği ilçe </w:t>
      </w:r>
      <w:proofErr w:type="spellStart"/>
      <w:r w:rsidRPr="000B2BF0">
        <w:rPr>
          <w:rFonts w:ascii="Verdana" w:eastAsia="Times New Roman" w:hAnsi="Verdana" w:cs="Arial"/>
          <w:color w:val="2E3D4C"/>
          <w:sz w:val="18"/>
          <w:szCs w:val="18"/>
          <w:lang w:eastAsia="tr-TR"/>
        </w:rPr>
        <w:t>Erdemli'dir</w:t>
      </w:r>
      <w:proofErr w:type="spellEnd"/>
      <w:r w:rsidRPr="000B2BF0">
        <w:rPr>
          <w:rFonts w:ascii="Verdana" w:eastAsia="Times New Roman" w:hAnsi="Verdana" w:cs="Arial"/>
          <w:color w:val="2E3D4C"/>
          <w:sz w:val="18"/>
          <w:szCs w:val="18"/>
          <w:lang w:eastAsia="tr-TR"/>
        </w:rPr>
        <w:t>. Önemli sanayi kuruluşlarının bulunmadığı ilçede geçim kaynağı tarıma dayalıdır. Çeşitli sebze ve meyveler özellikle </w:t>
      </w:r>
      <w:hyperlink r:id="rId42" w:tooltip="Narenciye" w:history="1">
        <w:r w:rsidRPr="000B2BF0">
          <w:rPr>
            <w:rFonts w:ascii="Arial" w:eastAsia="Times New Roman" w:hAnsi="Arial" w:cs="Arial"/>
            <w:color w:val="0000FF"/>
            <w:sz w:val="18"/>
            <w:szCs w:val="18"/>
            <w:u w:val="single"/>
            <w:lang w:eastAsia="tr-TR"/>
          </w:rPr>
          <w:t>narenciye</w:t>
        </w:r>
      </w:hyperlink>
      <w:r w:rsidRPr="000B2BF0">
        <w:rPr>
          <w:rFonts w:ascii="Verdana" w:eastAsia="Times New Roman" w:hAnsi="Verdana" w:cs="Arial"/>
          <w:color w:val="2E3D4C"/>
          <w:sz w:val="18"/>
          <w:szCs w:val="18"/>
          <w:lang w:eastAsia="tr-TR"/>
        </w:rPr>
        <w:t>, </w:t>
      </w:r>
      <w:hyperlink r:id="rId43" w:tooltip="Muz" w:history="1">
        <w:r w:rsidRPr="000B2BF0">
          <w:rPr>
            <w:rFonts w:ascii="Arial" w:eastAsia="Times New Roman" w:hAnsi="Arial" w:cs="Arial"/>
            <w:color w:val="0000FF"/>
            <w:sz w:val="18"/>
            <w:szCs w:val="18"/>
            <w:u w:val="single"/>
            <w:lang w:eastAsia="tr-TR"/>
          </w:rPr>
          <w:t>muz</w:t>
        </w:r>
      </w:hyperlink>
      <w:r w:rsidRPr="000B2BF0">
        <w:rPr>
          <w:rFonts w:ascii="Verdana" w:eastAsia="Times New Roman" w:hAnsi="Verdana" w:cs="Arial"/>
          <w:color w:val="2E3D4C"/>
          <w:sz w:val="18"/>
          <w:szCs w:val="18"/>
          <w:lang w:eastAsia="tr-TR"/>
        </w:rPr>
        <w:t> </w:t>
      </w:r>
      <w:hyperlink r:id="rId44" w:tooltip="Tropik meyveler (sayfa mevcut değil)" w:history="1">
        <w:r w:rsidRPr="000B2BF0">
          <w:rPr>
            <w:rFonts w:ascii="Arial" w:eastAsia="Times New Roman" w:hAnsi="Arial" w:cs="Arial"/>
            <w:color w:val="0000FF"/>
            <w:sz w:val="18"/>
            <w:szCs w:val="18"/>
            <w:u w:val="single"/>
            <w:lang w:eastAsia="tr-TR"/>
          </w:rPr>
          <w:t>tropik meyveler</w:t>
        </w:r>
      </w:hyperlink>
      <w:r w:rsidRPr="000B2BF0">
        <w:rPr>
          <w:rFonts w:ascii="Verdana" w:eastAsia="Times New Roman" w:hAnsi="Verdana" w:cs="Arial"/>
          <w:color w:val="2E3D4C"/>
          <w:sz w:val="18"/>
          <w:szCs w:val="18"/>
          <w:lang w:eastAsia="tr-TR"/>
        </w:rPr>
        <w:t> ve </w:t>
      </w:r>
      <w:hyperlink r:id="rId45" w:tooltip="Sera" w:history="1">
        <w:r w:rsidRPr="000B2BF0">
          <w:rPr>
            <w:rFonts w:ascii="Arial" w:eastAsia="Times New Roman" w:hAnsi="Arial" w:cs="Arial"/>
            <w:color w:val="0000FF"/>
            <w:sz w:val="18"/>
            <w:szCs w:val="18"/>
            <w:u w:val="single"/>
            <w:lang w:eastAsia="tr-TR"/>
          </w:rPr>
          <w:t>seracılık</w:t>
        </w:r>
      </w:hyperlink>
      <w:r w:rsidRPr="000B2BF0">
        <w:rPr>
          <w:rFonts w:ascii="Verdana" w:eastAsia="Times New Roman" w:hAnsi="Verdana" w:cs="Arial"/>
          <w:color w:val="2E3D4C"/>
          <w:sz w:val="18"/>
          <w:szCs w:val="18"/>
          <w:lang w:eastAsia="tr-TR"/>
        </w:rPr>
        <w:t> ile </w:t>
      </w:r>
      <w:hyperlink r:id="rId46" w:tooltip="El sanatları" w:history="1">
        <w:r w:rsidRPr="000B2BF0">
          <w:rPr>
            <w:rFonts w:ascii="Arial" w:eastAsia="Times New Roman" w:hAnsi="Arial" w:cs="Arial"/>
            <w:color w:val="0000FF"/>
            <w:sz w:val="18"/>
            <w:szCs w:val="18"/>
            <w:u w:val="single"/>
            <w:lang w:eastAsia="tr-TR"/>
          </w:rPr>
          <w:t>el sanatlarından</w:t>
        </w:r>
      </w:hyperlink>
      <w:r w:rsidRPr="000B2BF0">
        <w:rPr>
          <w:rFonts w:ascii="Verdana" w:eastAsia="Times New Roman" w:hAnsi="Verdana" w:cs="Arial"/>
          <w:color w:val="2E3D4C"/>
          <w:sz w:val="18"/>
          <w:szCs w:val="18"/>
          <w:lang w:eastAsia="tr-TR"/>
        </w:rPr>
        <w:t> </w:t>
      </w:r>
      <w:hyperlink r:id="rId47" w:tooltip="Dokumacılık" w:history="1">
        <w:r w:rsidRPr="000B2BF0">
          <w:rPr>
            <w:rFonts w:ascii="Arial" w:eastAsia="Times New Roman" w:hAnsi="Arial" w:cs="Arial"/>
            <w:color w:val="0000FF"/>
            <w:sz w:val="18"/>
            <w:szCs w:val="18"/>
            <w:u w:val="single"/>
            <w:lang w:eastAsia="tr-TR"/>
          </w:rPr>
          <w:t>dokumacılık</w:t>
        </w:r>
      </w:hyperlink>
      <w:r w:rsidRPr="000B2BF0">
        <w:rPr>
          <w:rFonts w:ascii="Verdana" w:eastAsia="Times New Roman" w:hAnsi="Verdana" w:cs="Arial"/>
          <w:color w:val="2E3D4C"/>
          <w:sz w:val="18"/>
          <w:szCs w:val="18"/>
          <w:lang w:eastAsia="tr-TR"/>
        </w:rPr>
        <w:t xml:space="preserve"> ilçe ekonomisinde önemli bir rol oynar. </w:t>
      </w:r>
      <w:proofErr w:type="spellStart"/>
      <w:r w:rsidRPr="000B2BF0">
        <w:rPr>
          <w:rFonts w:ascii="Verdana" w:eastAsia="Times New Roman" w:hAnsi="Verdana" w:cs="Arial"/>
          <w:color w:val="2E3D4C"/>
          <w:sz w:val="18"/>
          <w:szCs w:val="18"/>
          <w:lang w:eastAsia="tr-TR"/>
        </w:rPr>
        <w:t>Alata</w:t>
      </w:r>
      <w:proofErr w:type="spellEnd"/>
      <w:r w:rsidRPr="000B2BF0">
        <w:rPr>
          <w:rFonts w:ascii="Verdana" w:eastAsia="Times New Roman" w:hAnsi="Verdana" w:cs="Arial"/>
          <w:color w:val="2E3D4C"/>
          <w:sz w:val="18"/>
          <w:szCs w:val="18"/>
          <w:lang w:eastAsia="tr-TR"/>
        </w:rPr>
        <w:t xml:space="preserve"> Bahçe Kültürleri Araştırma ve Eğitim Merkezi bu konuda öncülük yapmaktadır, ilçede turfanda sebzecilik sera tekniğiyle yapılmaktadır. Özellikle </w:t>
      </w:r>
      <w:hyperlink r:id="rId48" w:tooltip="Kocahasanlı (sayfa mevcut değil)" w:history="1">
        <w:r w:rsidRPr="000B2BF0">
          <w:rPr>
            <w:rFonts w:ascii="Arial" w:eastAsia="Times New Roman" w:hAnsi="Arial" w:cs="Arial"/>
            <w:color w:val="0000FF"/>
            <w:sz w:val="18"/>
            <w:szCs w:val="18"/>
            <w:u w:val="single"/>
            <w:lang w:eastAsia="tr-TR"/>
          </w:rPr>
          <w:t>Kocahasanlı</w:t>
        </w:r>
      </w:hyperlink>
      <w:r w:rsidRPr="000B2BF0">
        <w:rPr>
          <w:rFonts w:ascii="Verdana" w:eastAsia="Times New Roman" w:hAnsi="Verdana" w:cs="Arial"/>
          <w:color w:val="2E3D4C"/>
          <w:sz w:val="18"/>
          <w:szCs w:val="18"/>
          <w:lang w:eastAsia="tr-TR"/>
        </w:rPr>
        <w:t>, </w:t>
      </w:r>
      <w:hyperlink r:id="rId49" w:tooltip="Tırtar" w:history="1">
        <w:r w:rsidRPr="000B2BF0">
          <w:rPr>
            <w:rFonts w:ascii="Arial" w:eastAsia="Times New Roman" w:hAnsi="Arial" w:cs="Arial"/>
            <w:color w:val="0000FF"/>
            <w:sz w:val="18"/>
            <w:szCs w:val="18"/>
            <w:u w:val="single"/>
            <w:lang w:eastAsia="tr-TR"/>
          </w:rPr>
          <w:t>Tırtar</w:t>
        </w:r>
      </w:hyperlink>
      <w:r w:rsidRPr="000B2BF0">
        <w:rPr>
          <w:rFonts w:ascii="Verdana" w:eastAsia="Times New Roman" w:hAnsi="Verdana" w:cs="Arial"/>
          <w:color w:val="2E3D4C"/>
          <w:sz w:val="18"/>
          <w:szCs w:val="18"/>
          <w:lang w:eastAsia="tr-TR"/>
        </w:rPr>
        <w:t>, </w:t>
      </w:r>
      <w:hyperlink r:id="rId50" w:tooltip="Lamas (sayfa mevcut değil)" w:history="1">
        <w:r w:rsidRPr="000B2BF0">
          <w:rPr>
            <w:rFonts w:ascii="Arial" w:eastAsia="Times New Roman" w:hAnsi="Arial" w:cs="Arial"/>
            <w:color w:val="0000FF"/>
            <w:sz w:val="18"/>
            <w:szCs w:val="18"/>
            <w:u w:val="single"/>
            <w:lang w:eastAsia="tr-TR"/>
          </w:rPr>
          <w:t>Lamas</w:t>
        </w:r>
      </w:hyperlink>
      <w:r w:rsidRPr="000B2BF0">
        <w:rPr>
          <w:rFonts w:ascii="Verdana" w:eastAsia="Times New Roman" w:hAnsi="Verdana" w:cs="Arial"/>
          <w:color w:val="2E3D4C"/>
          <w:sz w:val="18"/>
          <w:szCs w:val="18"/>
          <w:lang w:eastAsia="tr-TR"/>
        </w:rPr>
        <w:t>, </w:t>
      </w:r>
      <w:hyperlink r:id="rId51" w:tooltip="Kargıpınarı" w:history="1">
        <w:r w:rsidRPr="000B2BF0">
          <w:rPr>
            <w:rFonts w:ascii="Arial" w:eastAsia="Times New Roman" w:hAnsi="Arial" w:cs="Arial"/>
            <w:color w:val="0000FF"/>
            <w:sz w:val="18"/>
            <w:szCs w:val="18"/>
            <w:u w:val="single"/>
            <w:lang w:eastAsia="tr-TR"/>
          </w:rPr>
          <w:t>Kargıpınarı</w:t>
        </w:r>
      </w:hyperlink>
      <w:r w:rsidRPr="000B2BF0">
        <w:rPr>
          <w:rFonts w:ascii="Verdana" w:eastAsia="Times New Roman" w:hAnsi="Verdana" w:cs="Arial"/>
          <w:color w:val="2E3D4C"/>
          <w:sz w:val="18"/>
          <w:szCs w:val="18"/>
          <w:lang w:eastAsia="tr-TR"/>
        </w:rPr>
        <w:t>, </w:t>
      </w:r>
      <w:hyperlink r:id="rId52" w:tooltip="Koyuncu" w:history="1">
        <w:r w:rsidRPr="000B2BF0">
          <w:rPr>
            <w:rFonts w:ascii="Arial" w:eastAsia="Times New Roman" w:hAnsi="Arial" w:cs="Arial"/>
            <w:color w:val="0000FF"/>
            <w:sz w:val="18"/>
            <w:szCs w:val="18"/>
            <w:u w:val="single"/>
            <w:lang w:eastAsia="tr-TR"/>
          </w:rPr>
          <w:t>Koyuncu</w:t>
        </w:r>
      </w:hyperlink>
      <w:r w:rsidRPr="000B2BF0">
        <w:rPr>
          <w:rFonts w:ascii="Verdana" w:eastAsia="Times New Roman" w:hAnsi="Verdana" w:cs="Arial"/>
          <w:color w:val="2E3D4C"/>
          <w:sz w:val="18"/>
          <w:szCs w:val="18"/>
          <w:lang w:eastAsia="tr-TR"/>
        </w:rPr>
        <w:t>, </w:t>
      </w:r>
      <w:hyperlink r:id="rId53" w:tooltip="Toros" w:history="1">
        <w:r w:rsidRPr="000B2BF0">
          <w:rPr>
            <w:rFonts w:ascii="Arial" w:eastAsia="Times New Roman" w:hAnsi="Arial" w:cs="Arial"/>
            <w:color w:val="0000FF"/>
            <w:sz w:val="18"/>
            <w:szCs w:val="18"/>
            <w:u w:val="single"/>
            <w:lang w:eastAsia="tr-TR"/>
          </w:rPr>
          <w:t>Toros</w:t>
        </w:r>
      </w:hyperlink>
      <w:r w:rsidRPr="000B2BF0">
        <w:rPr>
          <w:rFonts w:ascii="Verdana" w:eastAsia="Times New Roman" w:hAnsi="Verdana" w:cs="Arial"/>
          <w:color w:val="2E3D4C"/>
          <w:sz w:val="18"/>
          <w:szCs w:val="18"/>
          <w:lang w:eastAsia="tr-TR"/>
        </w:rPr>
        <w:t> ve </w:t>
      </w:r>
      <w:hyperlink r:id="rId54" w:tooltip="Çeşmeli" w:history="1">
        <w:r w:rsidRPr="000B2BF0">
          <w:rPr>
            <w:rFonts w:ascii="Arial" w:eastAsia="Times New Roman" w:hAnsi="Arial" w:cs="Arial"/>
            <w:color w:val="0000FF"/>
            <w:sz w:val="18"/>
            <w:szCs w:val="18"/>
            <w:u w:val="single"/>
            <w:lang w:eastAsia="tr-TR"/>
          </w:rPr>
          <w:t>Çeşmeli</w:t>
        </w:r>
      </w:hyperlink>
      <w:r w:rsidRPr="000B2BF0">
        <w:rPr>
          <w:rFonts w:ascii="Verdana" w:eastAsia="Times New Roman" w:hAnsi="Verdana" w:cs="Arial"/>
          <w:color w:val="2E3D4C"/>
          <w:sz w:val="18"/>
          <w:szCs w:val="18"/>
          <w:lang w:eastAsia="tr-TR"/>
        </w:rPr>
        <w:t>'de bulunan geniş sera alanlarında domates, salatalık, biber ve kabak turfanda olarak yetiştirilir.</w:t>
      </w:r>
    </w:p>
    <w:p w:rsidR="000B2BF0" w:rsidRPr="000B2BF0" w:rsidRDefault="000B2BF0" w:rsidP="000B2BF0">
      <w:pPr>
        <w:spacing w:after="0" w:line="240" w:lineRule="auto"/>
        <w:rPr>
          <w:rFonts w:ascii="Arial" w:eastAsia="Times New Roman" w:hAnsi="Arial" w:cs="Arial"/>
          <w:color w:val="2E3D4C"/>
          <w:sz w:val="21"/>
          <w:szCs w:val="21"/>
          <w:lang w:eastAsia="tr-TR"/>
        </w:rPr>
      </w:pPr>
      <w:r w:rsidRPr="000B2BF0">
        <w:rPr>
          <w:rFonts w:ascii="Verdana" w:eastAsia="Times New Roman" w:hAnsi="Verdana" w:cs="Arial"/>
          <w:color w:val="2E3D4C"/>
          <w:sz w:val="18"/>
          <w:szCs w:val="18"/>
          <w:lang w:eastAsia="tr-TR"/>
        </w:rPr>
        <w:t xml:space="preserve">Dağlık ve </w:t>
      </w:r>
      <w:proofErr w:type="spellStart"/>
      <w:r w:rsidRPr="000B2BF0">
        <w:rPr>
          <w:rFonts w:ascii="Verdana" w:eastAsia="Times New Roman" w:hAnsi="Verdana" w:cs="Arial"/>
          <w:color w:val="2E3D4C"/>
          <w:sz w:val="18"/>
          <w:szCs w:val="18"/>
          <w:lang w:eastAsia="tr-TR"/>
        </w:rPr>
        <w:t>yaylalık</w:t>
      </w:r>
      <w:proofErr w:type="spellEnd"/>
      <w:r w:rsidRPr="000B2BF0">
        <w:rPr>
          <w:rFonts w:ascii="Verdana" w:eastAsia="Times New Roman" w:hAnsi="Verdana" w:cs="Arial"/>
          <w:color w:val="2E3D4C"/>
          <w:sz w:val="18"/>
          <w:szCs w:val="18"/>
          <w:lang w:eastAsia="tr-TR"/>
        </w:rPr>
        <w:t xml:space="preserve"> alanlarda </w:t>
      </w:r>
      <w:hyperlink r:id="rId55" w:tooltip="Buğday" w:history="1">
        <w:r w:rsidRPr="000B2BF0">
          <w:rPr>
            <w:rFonts w:ascii="Arial" w:eastAsia="Times New Roman" w:hAnsi="Arial" w:cs="Arial"/>
            <w:color w:val="0000FF"/>
            <w:sz w:val="18"/>
            <w:szCs w:val="18"/>
            <w:u w:val="single"/>
            <w:lang w:eastAsia="tr-TR"/>
          </w:rPr>
          <w:t>buğday</w:t>
        </w:r>
      </w:hyperlink>
      <w:r w:rsidRPr="000B2BF0">
        <w:rPr>
          <w:rFonts w:ascii="Verdana" w:eastAsia="Times New Roman" w:hAnsi="Verdana" w:cs="Arial"/>
          <w:color w:val="2E3D4C"/>
          <w:sz w:val="18"/>
          <w:szCs w:val="18"/>
          <w:lang w:eastAsia="tr-TR"/>
        </w:rPr>
        <w:t>, </w:t>
      </w:r>
      <w:hyperlink r:id="rId56" w:tooltip="Arpa" w:history="1">
        <w:r w:rsidRPr="000B2BF0">
          <w:rPr>
            <w:rFonts w:ascii="Arial" w:eastAsia="Times New Roman" w:hAnsi="Arial" w:cs="Arial"/>
            <w:color w:val="0000FF"/>
            <w:sz w:val="18"/>
            <w:szCs w:val="18"/>
            <w:u w:val="single"/>
            <w:lang w:eastAsia="tr-TR"/>
          </w:rPr>
          <w:t>arpa</w:t>
        </w:r>
      </w:hyperlink>
      <w:r w:rsidRPr="000B2BF0">
        <w:rPr>
          <w:rFonts w:ascii="Verdana" w:eastAsia="Times New Roman" w:hAnsi="Verdana" w:cs="Arial"/>
          <w:color w:val="2E3D4C"/>
          <w:sz w:val="18"/>
          <w:szCs w:val="18"/>
          <w:lang w:eastAsia="tr-TR"/>
        </w:rPr>
        <w:t>, </w:t>
      </w:r>
      <w:hyperlink r:id="rId57" w:tooltip="Nohut" w:history="1">
        <w:r w:rsidRPr="000B2BF0">
          <w:rPr>
            <w:rFonts w:ascii="Arial" w:eastAsia="Times New Roman" w:hAnsi="Arial" w:cs="Arial"/>
            <w:color w:val="0000FF"/>
            <w:sz w:val="18"/>
            <w:szCs w:val="18"/>
            <w:u w:val="single"/>
            <w:lang w:eastAsia="tr-TR"/>
          </w:rPr>
          <w:t>nohut</w:t>
        </w:r>
      </w:hyperlink>
      <w:r w:rsidRPr="000B2BF0">
        <w:rPr>
          <w:rFonts w:ascii="Verdana" w:eastAsia="Times New Roman" w:hAnsi="Verdana" w:cs="Arial"/>
          <w:color w:val="2E3D4C"/>
          <w:sz w:val="18"/>
          <w:szCs w:val="18"/>
          <w:lang w:eastAsia="tr-TR"/>
        </w:rPr>
        <w:t>, kaynak sularının etrafında </w:t>
      </w:r>
      <w:hyperlink r:id="rId58" w:tooltip="Şeftali" w:history="1">
        <w:r w:rsidRPr="000B2BF0">
          <w:rPr>
            <w:rFonts w:ascii="Arial" w:eastAsia="Times New Roman" w:hAnsi="Arial" w:cs="Arial"/>
            <w:color w:val="0000FF"/>
            <w:sz w:val="18"/>
            <w:szCs w:val="18"/>
            <w:u w:val="single"/>
            <w:lang w:eastAsia="tr-TR"/>
          </w:rPr>
          <w:t>şeftali</w:t>
        </w:r>
      </w:hyperlink>
      <w:r w:rsidRPr="000B2BF0">
        <w:rPr>
          <w:rFonts w:ascii="Verdana" w:eastAsia="Times New Roman" w:hAnsi="Verdana" w:cs="Arial"/>
          <w:color w:val="2E3D4C"/>
          <w:sz w:val="18"/>
          <w:szCs w:val="18"/>
          <w:lang w:eastAsia="tr-TR"/>
        </w:rPr>
        <w:t>, </w:t>
      </w:r>
      <w:hyperlink r:id="rId59" w:tooltip="Elma" w:history="1">
        <w:r w:rsidRPr="000B2BF0">
          <w:rPr>
            <w:rFonts w:ascii="Arial" w:eastAsia="Times New Roman" w:hAnsi="Arial" w:cs="Arial"/>
            <w:color w:val="0000FF"/>
            <w:sz w:val="18"/>
            <w:szCs w:val="18"/>
            <w:u w:val="single"/>
            <w:lang w:eastAsia="tr-TR"/>
          </w:rPr>
          <w:t>elma</w:t>
        </w:r>
      </w:hyperlink>
      <w:r w:rsidRPr="000B2BF0">
        <w:rPr>
          <w:rFonts w:ascii="Verdana" w:eastAsia="Times New Roman" w:hAnsi="Verdana" w:cs="Arial"/>
          <w:color w:val="2E3D4C"/>
          <w:sz w:val="18"/>
          <w:szCs w:val="18"/>
          <w:lang w:eastAsia="tr-TR"/>
        </w:rPr>
        <w:t>, </w:t>
      </w:r>
      <w:hyperlink r:id="rId60" w:tooltip="Kiraz" w:history="1">
        <w:r w:rsidRPr="000B2BF0">
          <w:rPr>
            <w:rFonts w:ascii="Arial" w:eastAsia="Times New Roman" w:hAnsi="Arial" w:cs="Arial"/>
            <w:color w:val="0000FF"/>
            <w:sz w:val="18"/>
            <w:szCs w:val="18"/>
            <w:u w:val="single"/>
            <w:lang w:eastAsia="tr-TR"/>
          </w:rPr>
          <w:t>kiraz</w:t>
        </w:r>
      </w:hyperlink>
      <w:r w:rsidRPr="000B2BF0">
        <w:rPr>
          <w:rFonts w:ascii="Verdana" w:eastAsia="Times New Roman" w:hAnsi="Verdana" w:cs="Arial"/>
          <w:color w:val="2E3D4C"/>
          <w:sz w:val="18"/>
          <w:szCs w:val="18"/>
          <w:lang w:eastAsia="tr-TR"/>
        </w:rPr>
        <w:t>; dalgalı arazide </w:t>
      </w:r>
      <w:hyperlink r:id="rId61" w:tooltip="Üzüm" w:history="1">
        <w:r w:rsidRPr="000B2BF0">
          <w:rPr>
            <w:rFonts w:ascii="Arial" w:eastAsia="Times New Roman" w:hAnsi="Arial" w:cs="Arial"/>
            <w:color w:val="0000FF"/>
            <w:sz w:val="18"/>
            <w:szCs w:val="18"/>
            <w:u w:val="single"/>
            <w:lang w:eastAsia="tr-TR"/>
          </w:rPr>
          <w:t>üzüm</w:t>
        </w:r>
      </w:hyperlink>
      <w:r w:rsidRPr="000B2BF0">
        <w:rPr>
          <w:rFonts w:ascii="Verdana" w:eastAsia="Times New Roman" w:hAnsi="Verdana" w:cs="Arial"/>
          <w:color w:val="2E3D4C"/>
          <w:sz w:val="18"/>
          <w:szCs w:val="18"/>
          <w:lang w:eastAsia="tr-TR"/>
        </w:rPr>
        <w:t>, </w:t>
      </w:r>
      <w:hyperlink r:id="rId62" w:tooltip="Zeytin" w:history="1">
        <w:r w:rsidRPr="000B2BF0">
          <w:rPr>
            <w:rFonts w:ascii="Arial" w:eastAsia="Times New Roman" w:hAnsi="Arial" w:cs="Arial"/>
            <w:color w:val="0000FF"/>
            <w:sz w:val="18"/>
            <w:szCs w:val="18"/>
            <w:u w:val="single"/>
            <w:lang w:eastAsia="tr-TR"/>
          </w:rPr>
          <w:t>zeytin</w:t>
        </w:r>
      </w:hyperlink>
      <w:r w:rsidRPr="000B2BF0">
        <w:rPr>
          <w:rFonts w:ascii="Verdana" w:eastAsia="Times New Roman" w:hAnsi="Verdana" w:cs="Arial"/>
          <w:color w:val="2E3D4C"/>
          <w:sz w:val="18"/>
          <w:szCs w:val="18"/>
          <w:lang w:eastAsia="tr-TR"/>
        </w:rPr>
        <w:t> ve </w:t>
      </w:r>
      <w:hyperlink r:id="rId63" w:tooltip="İncir" w:history="1">
        <w:r w:rsidRPr="000B2BF0">
          <w:rPr>
            <w:rFonts w:ascii="Arial" w:eastAsia="Times New Roman" w:hAnsi="Arial" w:cs="Arial"/>
            <w:color w:val="0000FF"/>
            <w:sz w:val="18"/>
            <w:szCs w:val="18"/>
            <w:u w:val="single"/>
            <w:lang w:eastAsia="tr-TR"/>
          </w:rPr>
          <w:t>incir</w:t>
        </w:r>
      </w:hyperlink>
      <w:r w:rsidRPr="000B2BF0">
        <w:rPr>
          <w:rFonts w:ascii="Verdana" w:eastAsia="Times New Roman" w:hAnsi="Verdana" w:cs="Arial"/>
          <w:color w:val="2E3D4C"/>
          <w:sz w:val="18"/>
          <w:szCs w:val="18"/>
          <w:lang w:eastAsia="tr-TR"/>
        </w:rPr>
        <w:t xml:space="preserve"> üretilir. Bağların ve bahçelerin kenarlarında armut, erik, kayısı, vişne, ayva, badem, dut ağaçlarından da belirli oranda gelir elde </w:t>
      </w:r>
      <w:proofErr w:type="spellStart"/>
      <w:r w:rsidRPr="000B2BF0">
        <w:rPr>
          <w:rFonts w:ascii="Verdana" w:eastAsia="Times New Roman" w:hAnsi="Verdana" w:cs="Arial"/>
          <w:color w:val="2E3D4C"/>
          <w:sz w:val="18"/>
          <w:szCs w:val="18"/>
          <w:lang w:eastAsia="tr-TR"/>
        </w:rPr>
        <w:t>edilir.Ayrıca</w:t>
      </w:r>
      <w:proofErr w:type="spellEnd"/>
      <w:r w:rsidRPr="000B2BF0">
        <w:rPr>
          <w:rFonts w:ascii="Verdana" w:eastAsia="Times New Roman" w:hAnsi="Verdana" w:cs="Arial"/>
          <w:color w:val="2E3D4C"/>
          <w:sz w:val="18"/>
          <w:szCs w:val="18"/>
          <w:lang w:eastAsia="tr-TR"/>
        </w:rPr>
        <w:t xml:space="preserve"> ilçede birçok tropikal ve egzotik meyveler önemli ek kazanç sağlar bunların başında ağaç kavunu ve papaya gelir ayrıca ananas ve muz tarımı da oldukça yaygın ve büyük miktarladır</w:t>
      </w:r>
      <w:proofErr w:type="gramStart"/>
      <w:r w:rsidRPr="000B2BF0">
        <w:rPr>
          <w:rFonts w:ascii="Verdana" w:eastAsia="Times New Roman" w:hAnsi="Verdana" w:cs="Arial"/>
          <w:color w:val="2E3D4C"/>
          <w:sz w:val="18"/>
          <w:szCs w:val="18"/>
          <w:lang w:eastAsia="tr-TR"/>
        </w:rPr>
        <w:t>..</w:t>
      </w:r>
      <w:proofErr w:type="gramEnd"/>
    </w:p>
    <w:p w:rsidR="009411D7" w:rsidRDefault="009411D7" w:rsidP="000B2BF0">
      <w:pPr>
        <w:jc w:val="center"/>
      </w:pPr>
    </w:p>
    <w:sectPr w:rsidR="009411D7" w:rsidSect="000B2BF0">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7A"/>
    <w:rsid w:val="000B2BF0"/>
    <w:rsid w:val="0038627A"/>
    <w:rsid w:val="00941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727B9-75B6-4661-BFEA-31D23859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wikipedia.org/wiki/Helenistik" TargetMode="External"/><Relationship Id="rId21" Type="http://schemas.openxmlformats.org/officeDocument/2006/relationships/hyperlink" Target="https://tr.wikipedia.org/wiki/Hamam" TargetMode="External"/><Relationship Id="rId34" Type="http://schemas.openxmlformats.org/officeDocument/2006/relationships/hyperlink" Target="https://tr.wikipedia.org/wiki/Zeus" TargetMode="External"/><Relationship Id="rId42" Type="http://schemas.openxmlformats.org/officeDocument/2006/relationships/hyperlink" Target="https://tr.wikipedia.org/wiki/Narenciye" TargetMode="External"/><Relationship Id="rId47" Type="http://schemas.openxmlformats.org/officeDocument/2006/relationships/hyperlink" Target="https://tr.wikipedia.org/wiki/Dokumac%C4%B1l%C4%B1k" TargetMode="External"/><Relationship Id="rId50" Type="http://schemas.openxmlformats.org/officeDocument/2006/relationships/hyperlink" Target="https://tr.wikipedia.org/w/index.php?title=Lamas&amp;action=edit&amp;redlink=1" TargetMode="External"/><Relationship Id="rId55" Type="http://schemas.openxmlformats.org/officeDocument/2006/relationships/hyperlink" Target="https://tr.wikipedia.org/wiki/Bu%C4%9Fday" TargetMode="External"/><Relationship Id="rId63" Type="http://schemas.openxmlformats.org/officeDocument/2006/relationships/hyperlink" Target="https://tr.wikipedia.org/wiki/%C4%B0ncir" TargetMode="External"/><Relationship Id="rId7" Type="http://schemas.openxmlformats.org/officeDocument/2006/relationships/hyperlink" Target="https://tr.wikipedia.org/wiki/1_Haziran" TargetMode="External"/><Relationship Id="rId2" Type="http://schemas.openxmlformats.org/officeDocument/2006/relationships/settings" Target="settings.xml"/><Relationship Id="rId16" Type="http://schemas.openxmlformats.org/officeDocument/2006/relationships/hyperlink" Target="https://tr.wikipedia.org/wiki/Temmuz" TargetMode="External"/><Relationship Id="rId29" Type="http://schemas.openxmlformats.org/officeDocument/2006/relationships/hyperlink" Target="https://tr.wikipedia.org/wiki/%C3%87anak%C3%A7%C4%B1" TargetMode="External"/><Relationship Id="rId11" Type="http://schemas.openxmlformats.org/officeDocument/2006/relationships/hyperlink" Target="https://tr.wikipedia.org/wiki/Akdeniz" TargetMode="External"/><Relationship Id="rId24" Type="http://schemas.openxmlformats.org/officeDocument/2006/relationships/hyperlink" Target="https://tr.wikipedia.org/wiki/Aya%C5%9F" TargetMode="External"/><Relationship Id="rId32" Type="http://schemas.openxmlformats.org/officeDocument/2006/relationships/hyperlink" Target="https://tr.wikipedia.org/wiki/K%C4%B1zkalesi" TargetMode="External"/><Relationship Id="rId37" Type="http://schemas.openxmlformats.org/officeDocument/2006/relationships/hyperlink" Target="https://tr.wikipedia.org/wiki/450" TargetMode="External"/><Relationship Id="rId40" Type="http://schemas.openxmlformats.org/officeDocument/2006/relationships/hyperlink" Target="https://tr.wikipedia.org/w/index.php?title=Turfanda_sebze&amp;action=edit&amp;redlink=1" TargetMode="External"/><Relationship Id="rId45" Type="http://schemas.openxmlformats.org/officeDocument/2006/relationships/hyperlink" Target="https://tr.wikipedia.org/wiki/Sera" TargetMode="External"/><Relationship Id="rId53" Type="http://schemas.openxmlformats.org/officeDocument/2006/relationships/hyperlink" Target="https://tr.wikipedia.org/wiki/Toros" TargetMode="External"/><Relationship Id="rId58" Type="http://schemas.openxmlformats.org/officeDocument/2006/relationships/hyperlink" Target="https://tr.wikipedia.org/wiki/%C5%9Eeftali" TargetMode="External"/><Relationship Id="rId5" Type="http://schemas.openxmlformats.org/officeDocument/2006/relationships/hyperlink" Target="https://tr.wikipedia.org/wiki/%C4%B0%C3%A7_Anadolu" TargetMode="External"/><Relationship Id="rId61" Type="http://schemas.openxmlformats.org/officeDocument/2006/relationships/hyperlink" Target="https://tr.wikipedia.org/wiki/%C3%9Cz%C3%BCm" TargetMode="External"/><Relationship Id="rId19" Type="http://schemas.openxmlformats.org/officeDocument/2006/relationships/hyperlink" Target="https://tr.wikipedia.org/wiki/%C5%9Eubat" TargetMode="External"/><Relationship Id="rId14" Type="http://schemas.openxmlformats.org/officeDocument/2006/relationships/hyperlink" Target="https://tr.wikipedia.org/wiki/Toros" TargetMode="External"/><Relationship Id="rId22" Type="http://schemas.openxmlformats.org/officeDocument/2006/relationships/hyperlink" Target="https://tr.wikipedia.org/wiki/Sarn%C4%B1%C3%A7" TargetMode="External"/><Relationship Id="rId27" Type="http://schemas.openxmlformats.org/officeDocument/2006/relationships/hyperlink" Target="https://tr.wikipedia.org/wiki/Roma" TargetMode="External"/><Relationship Id="rId30" Type="http://schemas.openxmlformats.org/officeDocument/2006/relationships/hyperlink" Target="https://tr.wikipedia.org/wiki/Bazilika" TargetMode="External"/><Relationship Id="rId35" Type="http://schemas.openxmlformats.org/officeDocument/2006/relationships/hyperlink" Target="https://tr.wikipedia.org/w/index.php?title=II._Teodosius&amp;action=edit&amp;redlink=1" TargetMode="External"/><Relationship Id="rId43" Type="http://schemas.openxmlformats.org/officeDocument/2006/relationships/hyperlink" Target="https://tr.wikipedia.org/wiki/Muz" TargetMode="External"/><Relationship Id="rId48" Type="http://schemas.openxmlformats.org/officeDocument/2006/relationships/hyperlink" Target="https://tr.wikipedia.org/w/index.php?title=Kocahasanl%C4%B1&amp;action=edit&amp;redlink=1" TargetMode="External"/><Relationship Id="rId56" Type="http://schemas.openxmlformats.org/officeDocument/2006/relationships/hyperlink" Target="https://tr.wikipedia.org/wiki/Arpa" TargetMode="External"/><Relationship Id="rId64" Type="http://schemas.openxmlformats.org/officeDocument/2006/relationships/fontTable" Target="fontTable.xml"/><Relationship Id="rId8" Type="http://schemas.openxmlformats.org/officeDocument/2006/relationships/hyperlink" Target="https://tr.wikipedia.org/wiki/1954" TargetMode="External"/><Relationship Id="rId51" Type="http://schemas.openxmlformats.org/officeDocument/2006/relationships/hyperlink" Target="https://tr.wikipedia.org/wiki/Karg%C4%B1p%C4%B1nar%C4%B1" TargetMode="External"/><Relationship Id="rId3" Type="http://schemas.openxmlformats.org/officeDocument/2006/relationships/webSettings" Target="webSettings.xml"/><Relationship Id="rId12" Type="http://schemas.openxmlformats.org/officeDocument/2006/relationships/hyperlink" Target="https://tr.wikipedia.org/wiki/Antalya" TargetMode="External"/><Relationship Id="rId17" Type="http://schemas.openxmlformats.org/officeDocument/2006/relationships/hyperlink" Target="https://tr.wikipedia.org/wiki/A%C4%9Fustos" TargetMode="External"/><Relationship Id="rId25" Type="http://schemas.openxmlformats.org/officeDocument/2006/relationships/hyperlink" Target="https://tr.wikipedia.org/wiki/Karaahmetli" TargetMode="External"/><Relationship Id="rId33" Type="http://schemas.openxmlformats.org/officeDocument/2006/relationships/hyperlink" Target="https://tr.wikipedia.org/wiki/1995" TargetMode="External"/><Relationship Id="rId38" Type="http://schemas.openxmlformats.org/officeDocument/2006/relationships/hyperlink" Target="https://tr.wikipedia.org/wiki/Muz" TargetMode="External"/><Relationship Id="rId46" Type="http://schemas.openxmlformats.org/officeDocument/2006/relationships/hyperlink" Target="https://tr.wikipedia.org/wiki/El_sanatlar%C4%B1" TargetMode="External"/><Relationship Id="rId59" Type="http://schemas.openxmlformats.org/officeDocument/2006/relationships/hyperlink" Target="https://tr.wikipedia.org/wiki/Elma" TargetMode="External"/><Relationship Id="rId20" Type="http://schemas.openxmlformats.org/officeDocument/2006/relationships/hyperlink" Target="https://tr.wikipedia.org/w/index.php?title=Ge%C3%A7_Roma_D%C3%B6nemi&amp;action=edit&amp;redlink=1" TargetMode="External"/><Relationship Id="rId41" Type="http://schemas.openxmlformats.org/officeDocument/2006/relationships/hyperlink" Target="https://tr.wikipedia.org/wiki/Turun%C3%A7gil" TargetMode="External"/><Relationship Id="rId54" Type="http://schemas.openxmlformats.org/officeDocument/2006/relationships/hyperlink" Target="https://tr.wikipedia.org/wiki/%C3%87e%C5%9Fmeli" TargetMode="External"/><Relationship Id="rId62" Type="http://schemas.openxmlformats.org/officeDocument/2006/relationships/hyperlink" Target="https://tr.wikipedia.org/wiki/Zeytin" TargetMode="External"/><Relationship Id="rId1" Type="http://schemas.openxmlformats.org/officeDocument/2006/relationships/styles" Target="styles.xml"/><Relationship Id="rId6" Type="http://schemas.openxmlformats.org/officeDocument/2006/relationships/hyperlink" Target="https://tr.wikipedia.org/wiki/T%C3%BCrkiye_Cumhuriyeti" TargetMode="External"/><Relationship Id="rId15" Type="http://schemas.openxmlformats.org/officeDocument/2006/relationships/hyperlink" Target="https://tr.wikipedia.org/wiki/Astropika" TargetMode="External"/><Relationship Id="rId23" Type="http://schemas.openxmlformats.org/officeDocument/2006/relationships/hyperlink" Target="https://tr.wikipedia.org/wiki/Zeytinya%C4%9F%C4%B1" TargetMode="External"/><Relationship Id="rId28" Type="http://schemas.openxmlformats.org/officeDocument/2006/relationships/hyperlink" Target="https://tr.wikipedia.org/wiki/Roma_D%C3%B6nemi" TargetMode="External"/><Relationship Id="rId36" Type="http://schemas.openxmlformats.org/officeDocument/2006/relationships/hyperlink" Target="https://tr.wikipedia.org/wiki/408" TargetMode="External"/><Relationship Id="rId49" Type="http://schemas.openxmlformats.org/officeDocument/2006/relationships/hyperlink" Target="https://tr.wikipedia.org/wiki/T%C4%B1rtar" TargetMode="External"/><Relationship Id="rId57" Type="http://schemas.openxmlformats.org/officeDocument/2006/relationships/hyperlink" Target="https://tr.wikipedia.org/wiki/Nohut" TargetMode="External"/><Relationship Id="rId10" Type="http://schemas.openxmlformats.org/officeDocument/2006/relationships/hyperlink" Target="https://tr.wikipedia.org/wiki/Karaman_(il)" TargetMode="External"/><Relationship Id="rId31" Type="http://schemas.openxmlformats.org/officeDocument/2006/relationships/hyperlink" Target="https://tr.wikipedia.org/wiki/Lahit" TargetMode="External"/><Relationship Id="rId44" Type="http://schemas.openxmlformats.org/officeDocument/2006/relationships/hyperlink" Target="https://tr.wikipedia.org/w/index.php?title=Tropik_meyveler&amp;action=edit&amp;redlink=1" TargetMode="External"/><Relationship Id="rId52" Type="http://schemas.openxmlformats.org/officeDocument/2006/relationships/hyperlink" Target="https://tr.wikipedia.org/wiki/Koyuncu" TargetMode="External"/><Relationship Id="rId60" Type="http://schemas.openxmlformats.org/officeDocument/2006/relationships/hyperlink" Target="https://tr.wikipedia.org/wiki/Kiraz"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tr.wikipedia.org/wiki/Silifke" TargetMode="External"/><Relationship Id="rId13" Type="http://schemas.openxmlformats.org/officeDocument/2006/relationships/hyperlink" Target="https://tr.wikipedia.org/w/index.php?title=Sorgun_Yaylas%C4%B1&amp;action=edit&amp;redlink=1" TargetMode="External"/><Relationship Id="rId18" Type="http://schemas.openxmlformats.org/officeDocument/2006/relationships/hyperlink" Target="https://tr.wikipedia.org/wiki/Ocak" TargetMode="External"/><Relationship Id="rId39" Type="http://schemas.openxmlformats.org/officeDocument/2006/relationships/hyperlink" Target="https://tr.wikipedia.org/wiki/Serac%C4%B1l%C4%B1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2086</Words>
  <Characters>11891</Characters>
  <Application>Microsoft Office Word</Application>
  <DocSecurity>0</DocSecurity>
  <Lines>99</Lines>
  <Paragraphs>27</Paragraphs>
  <ScaleCrop>false</ScaleCrop>
  <Company>SilentAll Team</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2019-01-15T10:18:00Z</dcterms:created>
  <dcterms:modified xsi:type="dcterms:W3CDTF">2019-01-15T10:24:00Z</dcterms:modified>
</cp:coreProperties>
</file>